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w:t>
        <w:t xml:space="preserve">.  </w:t>
      </w:r>
      <w:r>
        <w:rPr>
          <w:b/>
        </w:rPr>
        <w:t xml:space="preserve">Challenge by spouse to consent</w:t>
      </w:r>
    </w:p>
    <w:p>
      <w:pPr>
        <w:jc w:val="both"/>
        <w:spacing w:before="100" w:after="100"/>
        <w:ind w:start="360"/>
        <w:ind w:firstLine="360"/>
      </w:pPr>
      <w:r>
        <w:rPr>
          <w:b/>
        </w:rPr>
        <w:t>1</w:t>
        <w:t xml:space="preserve">.  </w:t>
      </w:r>
      <w:r>
        <w:rPr>
          <w:b/>
        </w:rPr>
        <w:t xml:space="preserve">Challenge by spouse to consent.</w:t>
        <w:t xml:space="preserve"> </w:t>
      </w:r>
      <w:r>
        <w:t xml:space="preserve"> </w:t>
      </w:r>
      <w:r>
        <w:t xml:space="preserve">The spouse of a person who gives birth to a child through assisted reproduction may challenge the spouse's own parentage of the child only if:</w:t>
      </w:r>
    </w:p>
    <w:p>
      <w:pPr>
        <w:jc w:val="both"/>
        <w:spacing w:before="100" w:after="0"/>
        <w:ind w:start="720"/>
      </w:pPr>
      <w:r>
        <w:rPr/>
        <w:t>A</w:t>
        <w:t xml:space="preserve">.  </w:t>
      </w:r>
      <w:r>
        <w:rPr/>
      </w:r>
      <w:r>
        <w:t xml:space="preserve">The spouse did not provide gametes or embryos for the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spouse did not before or after the birth of the child consent to the assisted reproduction by the person who gave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spouse and the person who gave birth to the child have not cohabitated since the time of the child's birth;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spouse did not openly hold out the child as the spouse's own.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§1925. Challenge by spouse to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 Challenge by spouse to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§1925. CHALLENGE BY SPOUSE TO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