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1754</w:t>
        <w:t xml:space="preserve">.  </w:t>
      </w:r>
      <w:r>
        <w:rPr>
          <w:b/>
        </w:rPr>
        <w:t xml:space="preserve">Appearance of parties and child</w:t>
      </w:r>
    </w:p>
    <w:p>
      <w:pPr>
        <w:jc w:val="both"/>
        <w:spacing w:before="100" w:after="0"/>
        <w:ind w:start="360"/>
        <w:ind w:firstLine="360"/>
      </w:pPr>
      <w:r>
        <w:rPr>
          <w:b/>
        </w:rPr>
        <w:t>1</w:t>
        <w:t xml:space="preserve">.  </w:t>
      </w:r>
      <w:r>
        <w:rPr>
          <w:b/>
        </w:rPr>
        <w:t xml:space="preserve">Appearance of party or other persons in this State.</w:t>
        <w:t xml:space="preserve"> </w:t>
      </w:r>
      <w:r>
        <w:t xml:space="preserve"> </w:t>
      </w:r>
      <w:r>
        <w:t xml:space="preserve">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2</w:t>
        <w:t xml:space="preserve">.  </w:t>
      </w:r>
      <w:r>
        <w:rPr>
          <w:b/>
        </w:rPr>
        <w:t xml:space="preserve">Appearance of party outside this State.</w:t>
        <w:t xml:space="preserve"> </w:t>
      </w:r>
      <w:r>
        <w:t xml:space="preserve"> </w:t>
      </w:r>
      <w:r>
        <w:t xml:space="preserve">If a party to a child custody proceeding whose presence is desired by the court is outside this State, the court may order that a notice given pursuant to </w:t>
      </w:r>
      <w:r>
        <w:t>section 1738</w:t>
      </w:r>
      <w:r>
        <w:t xml:space="preserve"> include a statement directing the party to appear in person with or without the child and informing the party that failure to appear may result in a decision adverse to the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3</w:t>
        <w:t xml:space="preserve">.  </w:t>
      </w:r>
      <w:r>
        <w:rPr>
          <w:b/>
        </w:rPr>
        <w:t xml:space="preserve">Orders to ensure safety.</w:t>
        <w:t xml:space="preserve"> </w:t>
      </w:r>
      <w:r>
        <w:t xml:space="preserve"> </w:t>
      </w:r>
      <w:r>
        <w:t xml:space="preserve">The court may enter any orders necessary to ensure the safety of the child and of any person ordered to appear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4</w:t>
        <w:t xml:space="preserve">.  </w:t>
      </w:r>
      <w:r>
        <w:rPr>
          <w:b/>
        </w:rPr>
        <w:t xml:space="preserve">Payment of travel and other expenses.</w:t>
        <w:t xml:space="preserve"> </w:t>
      </w:r>
      <w:r>
        <w:t xml:space="preserve"> </w:t>
      </w:r>
      <w:r>
        <w:t xml:space="preserve">If a party to a child custody proceeding who is outside this State is directed to appear under </w:t>
      </w:r>
      <w:r>
        <w:t>subsection 2</w:t>
      </w:r>
      <w:r>
        <w:t xml:space="preserve"> or desires to appear personally before the court with or without the child, the court may require another party to pay reasonable and necessary travel and other expenses of the party so appearing and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§1754. Appearance of parties and child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§1754. Appearance of parties and child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§1754. APPEARANCE OF PARTIES AND CHILD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