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9-303</w:t>
        <w:t xml:space="preserve">.  </w:t>
      </w:r>
      <w:r>
        <w:rPr>
          <w:b/>
        </w:rPr>
        <w:t xml:space="preserve">Petition</w:t>
      </w:r>
    </w:p>
    <w:p>
      <w:pPr>
        <w:jc w:val="both"/>
        <w:spacing w:before="100" w:after="100"/>
        <w:ind w:start="360"/>
        <w:ind w:firstLine="360"/>
      </w:pPr>
      <w:r>
        <w:rPr>
          <w:b/>
        </w:rPr>
        <w:t>1</w:t>
        <w:t xml:space="preserve">.  </w:t>
      </w:r>
      <w:r>
        <w:rPr>
          <w:b/>
        </w:rPr>
        <w:t xml:space="preserve">Sworn; contents.</w:t>
        <w:t xml:space="preserve"> </w:t>
      </w:r>
      <w:r>
        <w:t xml:space="preserve"> </w:t>
      </w:r>
      <w:r>
        <w:t xml:space="preserve">A petition for adoption must be sworn to by the petitioner and must include:</w:t>
      </w:r>
    </w:p>
    <w:p>
      <w:pPr>
        <w:jc w:val="both"/>
        <w:spacing w:before="100" w:after="0"/>
        <w:ind w:start="720"/>
      </w:pPr>
      <w:r>
        <w:rPr/>
        <w:t>A</w:t>
        <w:t xml:space="preserve">.  </w:t>
      </w:r>
      <w:r>
        <w:rPr/>
      </w:r>
      <w:r>
        <w:t xml:space="preserve">The full name, age and place of residence of the petitioner and, if married, the place and date of marriage;</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The date and place of birth of the adoptee, if known;</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C</w:t>
        <w:t xml:space="preserve">.  </w:t>
      </w:r>
      <w:r>
        <w:rPr/>
      </w:r>
      <w:r>
        <w:t xml:space="preserve">The birth name of the adoptee, any other names by which the adoptee has been known and the adoptee's proposed new name, if any;</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D</w:t>
        <w:t xml:space="preserve">.  </w:t>
      </w:r>
      <w:r>
        <w:rPr/>
      </w:r>
      <w:r>
        <w:t xml:space="preserve">The residence of the adoptee at the time of the filing of the petition;</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E</w:t>
        <w:t xml:space="preserve">.  </w:t>
      </w:r>
      <w:r>
        <w:rPr/>
      </w:r>
      <w:r>
        <w:t xml:space="preserve">A statement of the petitioner's intention to establish a parent-child relationship between the petitioner and the adoptee and a statement that the petitioner is a fit and proper person able to care and provide for the adoptee's welfare;</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F</w:t>
        <w:t xml:space="preserve">.  </w:t>
      </w:r>
      <w:r>
        <w:rPr/>
      </w:r>
      <w:r>
        <w:t xml:space="preserve">The names and addresses of all persons or agencies known to the petitioner that affect the custody of, visitation with or access to the adoptee;</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G</w:t>
        <w:t xml:space="preserve">.  </w:t>
      </w:r>
      <w:r>
        <w:rPr/>
      </w:r>
      <w:r>
        <w:t xml:space="preserve">The relationship, if any, of the petitioner to the adoptee;</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H</w:t>
        <w:t xml:space="preserve">.  </w:t>
      </w:r>
      <w:r>
        <w:rPr/>
      </w:r>
      <w:r>
        <w:t xml:space="preserve">The names and addresses of the department and the licensed child-placing agency, if any;</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I</w:t>
        <w:t xml:space="preserve">.  </w:t>
      </w:r>
      <w:r>
        <w:rPr/>
      </w:r>
      <w:r>
        <w:t xml:space="preserve">The names and addresses of all persons known to the petitioner at the time of filing from whom consent to the adoption is required; and</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J</w:t>
        <w:t xml:space="preserve">.  </w:t>
      </w:r>
      <w:r>
        <w:rPr/>
      </w:r>
      <w:r>
        <w:t xml:space="preserve">If the petition is for the adoption of a minor child, a statement that the petitioner acknowledges that after the adoption is finalized, the transfer of the long-term care and custody of the adoptee without a court order is prohibited under </w:t>
      </w:r>
      <w:r>
        <w:t>Title 17‑A, section 553, subsection 1, paragraphs C</w:t>
      </w:r>
      <w:r>
        <w:t xml:space="preserve"> and </w:t>
      </w:r>
      <w:r>
        <w:t>D</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2</w:t>
        <w:t xml:space="preserve">.  </w:t>
      </w:r>
      <w:r>
        <w:rPr>
          <w:b/>
        </w:rPr>
        <w:t xml:space="preserve">Information to be shared and updated.</w:t>
        <w:t xml:space="preserve"> </w:t>
      </w:r>
      <w:r>
        <w:t xml:space="preserve"> </w:t>
      </w:r>
      <w:r>
        <w:t xml:space="preserve">A petitioner shall indicate to the court what information the petitioner is willing to share with the parents and under what circumstances and shall provide a mechanism for updating that information.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3</w:t>
        <w:t xml:space="preserve">.  </w:t>
      </w:r>
      <w:r>
        <w:rPr>
          <w:b/>
        </w:rPr>
        <w:t xml:space="preserve">Caption.</w:t>
        <w:t xml:space="preserve"> </w:t>
      </w:r>
      <w:r>
        <w:t xml:space="preserve"> </w:t>
      </w:r>
      <w:r>
        <w:t xml:space="preserve">The caption of a petition for adoption may be styled "In the Matter of the Adoption Petition of (name of adoptee)."  The petitioner must also be designated in the caption.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§9-303. Petition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§9-303. Petition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§9-303. PETITION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