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w:t>
        <w:t xml:space="preserve">.  </w:t>
      </w:r>
      <w:r>
        <w:rPr>
          <w:b/>
        </w:rPr>
        <w:t xml:space="preserve">Language invoking standard of chapter</w:t>
      </w:r>
    </w:p>
    <w:p>
      <w:pPr>
        <w:jc w:val="both"/>
        <w:spacing w:before="100" w:after="100"/>
        <w:ind w:start="360"/>
        <w:ind w:firstLine="360"/>
      </w:pPr>
      <w:r>
        <w:rPr/>
      </w:r>
      <w:r>
        <w:rPr/>
      </w:r>
      <w:r>
        <w:t xml:space="preserve">The following terms or comparable language in the provisions of a trust, unless otherwise limited or modified, authorizes any investment or strategy permitted under this chapter: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or "prudent investor rule."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§906. Language invoking standard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 Language invoking standard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§906. LANGUAGE INVOKING STANDARD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