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2115</w:t>
        <w:t xml:space="preserve">.  </w:t>
      </w:r>
      <w:r>
        <w:rPr>
          <w:b/>
        </w:rPr>
        <w:t xml:space="preserve">Jurisdiction over trust director</w:t>
      </w:r>
    </w:p>
    <w:p>
      <w:pPr>
        <w:jc w:val="both"/>
        <w:spacing w:before="100" w:after="0"/>
        <w:ind w:start="360"/>
        <w:ind w:firstLine="360"/>
      </w:pPr>
      <w:r>
        <w:rPr>
          <w:b/>
        </w:rPr>
        <w:t>1</w:t>
        <w:t xml:space="preserve">.  </w:t>
      </w:r>
      <w:r>
        <w:rPr>
          <w:b/>
        </w:rPr>
        <w:t xml:space="preserve">Personal jurisdiction.</w:t>
        <w:t xml:space="preserve"> </w:t>
      </w:r>
      <w:r>
        <w:t xml:space="preserve"> </w:t>
      </w:r>
      <w:r>
        <w:t xml:space="preserve">By accepting appointment as a trust director of a trust subject to this Act, the director submits to personal jurisdiction of the courts of this State regarding any matter related to a power or duty of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2</w:t>
        <w:t xml:space="preserve">.  </w:t>
      </w:r>
      <w:r>
        <w:rPr>
          <w:b/>
        </w:rPr>
        <w:t xml:space="preserve">Other methods not excluded.</w:t>
        <w:t xml:space="preserve"> </w:t>
      </w:r>
      <w:r>
        <w:t xml:space="preserve"> </w:t>
      </w:r>
      <w:r>
        <w:t xml:space="preserve">This section does not preclude other methods of obtaining jurisdiction over a trust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§2115. Jurisdiction over trust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§2115. Jurisdiction over trust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§2115. JURISDICTION OVER TRUST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