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3962</w:t>
        <w:t xml:space="preserve">.  </w:t>
      </w:r>
      <w:r>
        <w:rPr>
          <w:b/>
        </w:rPr>
        <w:t xml:space="preserve">Regulation of radio waves; disturbing reception</w:t>
      </w:r>
    </w:p>
    <w:p>
      <w:pPr>
        <w:jc w:val="both"/>
        <w:spacing w:before="100" w:after="100"/>
        <w:ind w:start="360"/>
        <w:ind w:firstLine="360"/>
      </w:pPr>
      <w:r>
        <w:rPr/>
      </w:r>
      <w:r>
        <w:rPr/>
      </w:r>
      <w:r>
        <w:t xml:space="preserve">It shall be unlawful to use any radio receiving set which radiates radio waves between 200 meters wave length and 550 meters wave length which causes interference with the reception of any other radio receiving set. Whoever knowingly, maliciously or wantonly by any means unreasonably disturbs the reception of radio waves used for radiotelephony, between 200 meters wave length and 550 meters wave length, shall be punished by a fine of not less than $10 nor more than $50, to be recovered by complaint in the District Court.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§3962. Regulation of radio waves; disturbing reception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§3962. Regulation of radio waves; disturbing reception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§3962. REGULATION OF RADIO WAVES; DISTURBING RECEPTION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