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§1 (AMD). PL 1975, c. 740, §§3,4 (AMD). PL 1977, c. 350, §1 (RPR). PL 1979, c. 271, §1 (AMD). PL 1981, c. 412, §1 (AMD). PL 1983, c. 225, §1 (AMD). PL 1983, c. 705, §§1-4 (AMD). PL 1987, c. 190, §1 (AMD). PL 1987, c. 314, §1 (AMD). PL 1995, c. 674, §§1,2 (AMD). PL 2001, c. 342, §3 (AMD). PL 2001, c. 672, §§1-4 (AMD). PL 2005, c. 563, §12 (AMD). PL 2009, c. 487, Pt. A, §1 (RP). IB 2009, c. 2, §50 (AMD). PL 2011, c. 420, Pt. A,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