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 assignment of place for</w:t>
      </w:r>
    </w:p>
    <w:p>
      <w:pPr>
        <w:jc w:val="both"/>
        <w:spacing w:before="100" w:after="100"/>
        <w:ind w:start="360"/>
        <w:ind w:firstLine="360"/>
      </w:pPr>
      <w:r>
        <w:rPr/>
      </w:r>
      <w:r>
        <w:rPr/>
      </w:r>
      <w:r>
        <w:t xml:space="preserve">The municipal officers of a town, when they judge it necessary, may assign places therein for the exercise of any trades, employments or manufactures described in </w:t>
      </w:r>
      <w:r>
        <w:t>section 2802</w:t>
      </w:r>
      <w:r>
        <w:t xml:space="preserve">, and may forbid their exercise in other places, under penalty of being deemed public or common nuisances and the liability to be dealt with as such. All such assignments shall be entered in the records of the town and may be revoked when said officers judge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 assignment of place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 assignment of place for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§2803. -- ASSIGNMENT OF PLACE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