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1837-C</w:t>
        <w:t xml:space="preserve">.  </w:t>
      </w:r>
      <w:r>
        <w:rPr>
          <w:b/>
        </w:rPr>
        <w:t xml:space="preserve">Raffle entry by payment management system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"Geolocation technology" means a computer program or data collection system that can be used to identify the geographic location of an individual interacting with that computer program or data collection system through the Internet.</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B</w:t>
        <w:t xml:space="preserve">.  </w:t>
      </w:r>
      <w:r>
        <w:rPr/>
      </w:r>
      <w:r>
        <w:t xml:space="preserve">"Payment management system" means a mobile application or other digital platform and the accompanying computer software used to accept payment for a raffle chance or ticket through the Internet.</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w:pPr>
        <w:jc w:val="both"/>
        <w:spacing w:before="100" w:after="100"/>
        <w:ind w:start="360"/>
        <w:ind w:firstLine="360"/>
      </w:pPr>
      <w:r>
        <w:rPr>
          <w:b/>
        </w:rPr>
        <w:t>2</w:t>
        <w:t xml:space="preserve">.  </w:t>
      </w:r>
      <w:r>
        <w:rPr>
          <w:b/>
        </w:rPr>
        <w:t xml:space="preserve">Use of payment management system.</w:t>
        <w:t xml:space="preserve"> </w:t>
      </w:r>
      <w:r>
        <w:t xml:space="preserve"> </w:t>
      </w:r>
      <w:r>
        <w:t xml:space="preserve">When conducting a raffle under </w:t>
      </w:r>
      <w:r>
        <w:t>section 1837‑A</w:t>
      </w:r>
      <w:r>
        <w:t xml:space="preserve"> that is not an Internet raffle, a person or organization may accept payment for a raffle chance or ticket from a payment management system if:</w:t>
      </w:r>
    </w:p>
    <w:p>
      <w:pPr>
        <w:jc w:val="both"/>
        <w:spacing w:before="100" w:after="0"/>
        <w:ind w:start="720"/>
      </w:pPr>
      <w:r>
        <w:rPr/>
        <w:t>A</w:t>
        <w:t xml:space="preserve">.  </w:t>
      </w:r>
      <w:r>
        <w:rPr/>
      </w:r>
      <w:r>
        <w:t xml:space="preserve">The payment management system is approved by the director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720"/>
      </w:pPr>
      <w:r>
        <w:rPr/>
        <w:t>B</w:t>
        <w:t xml:space="preserve">.  </w:t>
      </w:r>
      <w:r>
        <w:rPr/>
      </w:r>
      <w:r>
        <w:t xml:space="preserve">The raffle chance or ticket is purchased by an individual who is at least 18 years of age; and</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C</w:t>
        <w:t xml:space="preserve">.  </w:t>
      </w:r>
      <w:r>
        <w:rPr/>
      </w:r>
      <w:r>
        <w:t xml:space="preserve">The raffle chance or ticket is purchased by an individual who is physically located in the State or another state where the purchase of that raffle chance or ticket would be legal under the laws of that state.</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360"/>
      </w:pPr>
      <w:r>
        <w:rPr/>
      </w:r>
      <w:r>
        <w:rPr/>
      </w:r>
      <w:r>
        <w:t xml:space="preserve">If the person or organization determines that the purchase of a raffle chance or ticket is made in violation of </w:t>
      </w:r>
      <w:r>
        <w:t>paragraph B</w:t>
      </w:r>
      <w:r>
        <w:t xml:space="preserve"> or </w:t>
      </w:r>
      <w:r>
        <w:t>C</w:t>
      </w:r>
      <w:r>
        <w:t xml:space="preserve">, the person or organization shall immediately refund the payment and void the raffle chance or ticket associated with the purchase.</w:t>
      </w:r>
    </w:p>
    <w:p>
      <w:pPr>
        <w:jc w:val="both"/>
        <w:spacing w:before="100" w:after="0"/>
        <w:ind w:start="360"/>
      </w:pPr>
      <w:r>
        <w:rPr/>
      </w:r>
      <w:r>
        <w:rPr/>
      </w:r>
      <w:r>
        <w:t xml:space="preserve">If the person or organization conducts a raffle in which a winner receives a firearm, the transfer of that firearm to the winner must be processed through a holder of a federal license for a dealer in firearms who is not a dealer in destructive devices under 18 United States Code, Section 923(a)(3)(B).</w:t>
      </w:r>
    </w:p>
    <w:p>
      <w:pPr>
        <w:jc w:val="both"/>
        <w:spacing w:before="100" w:after="0"/>
        <w:ind w:start="360"/>
      </w:pPr>
      <w:r>
        <w:rPr/>
      </w:r>
      <w:r>
        <w:rPr/>
      </w:r>
      <w:r>
        <w:t xml:space="preserve">A person or organization that fails to comply with this subsection commits a civil violation punishable by a fine of not less than $500 and not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w:pPr>
        <w:jc w:val="both"/>
        <w:spacing w:before="100" w:after="100"/>
        <w:ind w:start="360"/>
        <w:ind w:firstLine="360"/>
      </w:pPr>
      <w:r>
        <w:rPr>
          <w:b/>
        </w:rPr>
        <w:t>3</w:t>
        <w:t xml:space="preserve">.  </w:t>
      </w:r>
      <w:r>
        <w:rPr>
          <w:b/>
        </w:rPr>
        <w:t xml:space="preserve">Approval of payment management system.</w:t>
        <w:t xml:space="preserve"> </w:t>
      </w:r>
      <w:r>
        <w:t xml:space="preserve"> </w:t>
      </w:r>
      <w:r>
        <w:t xml:space="preserve">Upon request from a person or organization, the director may approve a payment management system for use by the person or organization in conducting a raffle that is not an Internet raffle only if the director determines that the payment management system:</w:t>
      </w:r>
    </w:p>
    <w:p>
      <w:pPr>
        <w:jc w:val="both"/>
        <w:spacing w:before="100" w:after="0"/>
        <w:ind w:start="720"/>
      </w:pPr>
      <w:r>
        <w:rPr/>
        <w:t>A</w:t>
        <w:t xml:space="preserve">.  </w:t>
      </w:r>
      <w:r>
        <w:rPr/>
      </w:r>
      <w:r>
        <w:t xml:space="preserve">Does not permit the extension of credit from the person or organization to an individual who purchases a raffle chance or ticket;</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B</w:t>
        <w:t xml:space="preserve">.  </w:t>
      </w:r>
      <w:r>
        <w:rPr/>
      </w:r>
      <w:r>
        <w:t xml:space="preserve">Does not permit an individual to initiate a transaction to purchase a raffle chance or ticket and finalize the transaction by providing payment by mail;</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C</w:t>
        <w:t xml:space="preserve">.  </w:t>
      </w:r>
      <w:r>
        <w:rPr/>
      </w:r>
      <w:r>
        <w:t xml:space="preserve">Includes adequate measures to ensure that an individual who purchases a raffle chance or ticket is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D</w:t>
        <w:t xml:space="preserve">.  </w:t>
      </w:r>
      <w:r>
        <w:rPr/>
      </w:r>
      <w:r>
        <w:t xml:space="preserve">Includes geolocation technology to determine with a reasonable degree of certainty the state in which an individual who purchases a raffle chance or ticket is physically located at the time the purchase is made and allows a person or organization to prevent an individual from purchasing a raffle chance or ticket while the individual is physically located in a state where the purchase of that raffle chance or ticket would not be legal under the laws of that state;</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E</w:t>
        <w:t xml:space="preserve">.  </w:t>
      </w:r>
      <w:r>
        <w:rPr/>
      </w:r>
      <w:r>
        <w:t xml:space="preserve">Provides for the immediate refund of any payment to purchase a raffle chance or ticket made by an individual who the person or organization discovers is under 18 years of age at the time of purchase or was physically located in a state where the raffle being conducted is not legally permitted at the time of purchase;</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F</w:t>
        <w:t xml:space="preserve">.  </w:t>
      </w:r>
      <w:r>
        <w:rPr/>
      </w:r>
      <w:r>
        <w:t xml:space="preserve">Includes adequate measures to protect the privacy and security of payment information submitted by individuals who purchase raffle chances or tickets during the purchase process; and</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w:pPr>
        <w:jc w:val="both"/>
        <w:spacing w:before="100" w:after="0"/>
        <w:ind w:start="720"/>
      </w:pPr>
      <w:r>
        <w:rPr/>
        <w:t>G</w:t>
        <w:t xml:space="preserve">.  </w:t>
      </w:r>
      <w:r>
        <w:rPr/>
      </w:r>
      <w:r>
        <w:t xml:space="preserve">Enables the person or organization to satisfy the record-keeping and reporting requirements in </w:t>
      </w:r>
      <w:r>
        <w:t>subsection 6</w:t>
      </w:r>
      <w:r>
        <w:t xml:space="preserve"> as well as any other requirements established by the Gambling Control Unit by rule.</w:t>
      </w:r>
      <w:r>
        <w:t xml:space="preserve">  </w:t>
      </w:r>
      <w:r xmlns:wp="http://schemas.openxmlformats.org/drawingml/2010/wordprocessingDrawing" xmlns:w15="http://schemas.microsoft.com/office/word/2012/wordml">
        <w:rPr>
          <w:rFonts w:ascii="Arial" w:hAnsi="Arial" w:cs="Arial"/>
          <w:sz w:val="22"/>
          <w:szCs w:val="22"/>
        </w:rPr>
        <w:t xml:space="preserve">[PL 2025, c. 222,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w:pPr>
        <w:jc w:val="both"/>
        <w:spacing w:before="100" w:after="0"/>
        <w:ind w:start="360"/>
        <w:ind w:firstLine="360"/>
      </w:pPr>
      <w:r>
        <w:rPr>
          <w:b/>
        </w:rPr>
        <w:t>4</w:t>
        <w:t xml:space="preserve">.  </w:t>
      </w:r>
      <w:r>
        <w:rPr>
          <w:b/>
        </w:rPr>
        <w:t xml:space="preserve">Payment; eligible organization.</w:t>
        <w:t xml:space="preserve"> </w:t>
      </w:r>
      <w:r>
        <w:t xml:space="preserve"> </w:t>
      </w:r>
      <w:r>
        <w:t xml:space="preserve">A payment management system approved by the director under this section may permit the use of a debit card or other payment method that an eligible organization as described in </w:t>
      </w:r>
      <w:r>
        <w:t>section 1832, subsection 2</w:t>
      </w:r>
      <w:r>
        <w:t xml:space="preserve"> uses to accept membership dues from out-of-state members and may allow a member of the eligible organization to request that payment for a raffle chance or ticket be made using the member's funds already within the possession of the eligible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w:pPr>
        <w:jc w:val="both"/>
        <w:spacing w:before="100" w:after="0"/>
        <w:ind w:start="360"/>
        <w:ind w:firstLine="360"/>
      </w:pPr>
      <w:r>
        <w:rPr>
          <w:b/>
        </w:rPr>
        <w:t>5</w:t>
        <w:t xml:space="preserve">.  </w:t>
      </w:r>
      <w:r>
        <w:rPr>
          <w:b/>
        </w:rPr>
        <w:t xml:space="preserve">Guidance for raffle operators.</w:t>
        <w:t xml:space="preserve"> </w:t>
      </w:r>
      <w:r>
        <w:t xml:space="preserve"> </w:t>
      </w:r>
      <w:r>
        <w:t xml:space="preserve">Upon receipt of a request to approve a payment management system under </w:t>
      </w:r>
      <w:r>
        <w:t>subsection 3</w:t>
      </w:r>
      <w:r>
        <w:t xml:space="preserve">, the director shall provide the person or organization with a guidance document including any information the director determines necessary to assist the person or organization in complying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w:pPr>
        <w:jc w:val="both"/>
        <w:spacing w:before="100" w:after="100"/>
        <w:ind w:start="360"/>
        <w:ind w:firstLine="360"/>
      </w:pPr>
      <w:r>
        <w:rPr>
          <w:b/>
        </w:rPr>
        <w:t>6</w:t>
        <w:t xml:space="preserve">.  </w:t>
      </w:r>
      <w:r>
        <w:rPr>
          <w:b/>
        </w:rPr>
        <w:t xml:space="preserve">Record-keeping and reporting requirements.</w:t>
        <w:t xml:space="preserve"> </w:t>
      </w:r>
      <w:r>
        <w:t xml:space="preserve"> </w:t>
      </w:r>
      <w:r>
        <w:t xml:space="preserve">In addition to the record-keeping requirements under </w:t>
      </w:r>
      <w:r>
        <w:t>section 1839</w:t>
      </w:r>
      <w:r>
        <w:t xml:space="preserve">, a person or organization that uses a payment management system to conduct a raffle under </w:t>
      </w:r>
      <w:r>
        <w:t>section 1837‑A</w:t>
      </w:r>
      <w:r>
        <w:t xml:space="preserve"> for which a registration is required shall:</w:t>
      </w:r>
    </w:p>
    <w:p>
      <w:pPr>
        <w:jc w:val="both"/>
        <w:spacing w:before="100" w:after="0"/>
        <w:ind w:start="720"/>
      </w:pPr>
      <w:r>
        <w:rPr/>
        <w:t>A</w:t>
        <w:t xml:space="preserve">.  </w:t>
      </w:r>
      <w:r>
        <w:rPr/>
      </w:r>
      <w:r>
        <w:t xml:space="preserve">Retain for a period of 3 years an electronic copy of each receipt for the sale of a raffle chance or ticket sold using the payment management system;</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720"/>
      </w:pPr>
      <w:r>
        <w:rPr/>
        <w:t>B</w:t>
        <w:t xml:space="preserve">.  </w:t>
      </w:r>
      <w:r>
        <w:rPr/>
      </w:r>
      <w:r>
        <w:t xml:space="preserve">Retain for a period of one year a physical copy of each raffle ticket stub generated by the sale of a chance or ticket for a raffle sold using the payment management system;</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720"/>
      </w:pPr>
      <w:r>
        <w:rPr/>
        <w:t>C</w:t>
        <w:t xml:space="preserve">.  </w:t>
      </w:r>
      <w:r>
        <w:rPr/>
      </w:r>
      <w:r>
        <w:t xml:space="preserve">Maintain raffle ticket stubs retained under </w:t>
      </w:r>
      <w:r>
        <w:t>paragraph A</w:t>
      </w:r>
      <w:r>
        <w:t xml:space="preserve"> or </w:t>
      </w:r>
      <w:r>
        <w:t>B</w:t>
      </w:r>
      <w:r>
        <w:t xml:space="preserve"> separately for each individual raffle;</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720"/>
      </w:pPr>
      <w:r>
        <w:rPr/>
        <w:t>D</w:t>
        <w:t xml:space="preserve">.  </w:t>
      </w:r>
      <w:r>
        <w:rPr/>
      </w:r>
      <w:r>
        <w:t xml:space="preserve">Provide receipts for raffle chances or tickets and raffle ticket stubs retained under this subsection to the Gambling Control Unit on request; and</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720"/>
      </w:pPr>
      <w:r>
        <w:rPr/>
        <w:t>E</w:t>
        <w:t xml:space="preserve">.  </w:t>
      </w:r>
      <w:r>
        <w:rPr/>
      </w:r>
      <w:r>
        <w:t xml:space="preserve">Submit an annual report to the Gambling Control Unit that includes the number of raffles conducted using a payment management system during the year covered by the report and the amount of gross receipts for each of those raffles.</w:t>
      </w:r>
      <w:r>
        <w:t xml:space="preserve">  </w:t>
      </w:r>
      <w:r xmlns:wp="http://schemas.openxmlformats.org/drawingml/2010/wordprocessingDrawing" xmlns:w15="http://schemas.microsoft.com/office/word/2012/wordml">
        <w:rPr>
          <w:rFonts w:ascii="Arial" w:hAnsi="Arial" w:cs="Arial"/>
          <w:sz w:val="22"/>
          <w:szCs w:val="22"/>
        </w:rPr>
        <w:t xml:space="preserve">[PL 2021, c. 636, §3 (NEW).]</w:t>
      </w:r>
    </w:p>
    <w:p>
      <w:pPr>
        <w:jc w:val="both"/>
        <w:spacing w:before="100" w:after="0"/>
        <w:ind w:start="360"/>
      </w:pPr>
      <w:r>
        <w:rPr/>
      </w:r>
      <w:r>
        <w:rPr/>
      </w:r>
      <w:r>
        <w:t xml:space="preserve">A person or organization that fails to comply with this subsection commits a civil violation punishable by a fine of not less than $500 and not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636, §3 (NEW). PL 2025, c. 222,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§1837-C. Raffle entry by payment management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§1837-C. Raffle entry by payment management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§1837-C. RAFFLE ENTRY BY PAYMENT MANAGEMENT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