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1802</w:t>
        <w:t xml:space="preserve">.  </w:t>
      </w:r>
      <w:r>
        <w:rPr>
          <w:b/>
        </w:rPr>
        <w:t xml:space="preserve">Gambling houses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§12 (AMD). PL 1975, c. 499,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§1802. Gambling houses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§1802. Gambling houses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§1802. GAMBLING HOUSES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