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2004</w:t>
        <w:t xml:space="preserve">.  </w:t>
      </w:r>
      <w:r>
        <w:rPr>
          <w:b/>
        </w:rPr>
        <w:t xml:space="preserve">Authorized claimants</w:t>
      </w:r>
    </w:p>
    <w:p>
      <w:pPr>
        <w:jc w:val="both"/>
        <w:spacing w:before="100" w:after="100"/>
        <w:ind w:start="360"/>
        <w:ind w:firstLine="360"/>
      </w:pPr>
      <w:r>
        <w:rPr/>
      </w:r>
      <w:r>
        <w:rPr/>
      </w:r>
      <w:r>
        <w:t xml:space="preserve">Restitution may be authorized for:</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360"/>
        <w:ind w:firstLine="360"/>
      </w:pPr>
      <w:r>
        <w:rPr>
          <w:b/>
        </w:rPr>
        <w:t>1</w:t>
        <w:t xml:space="preserve">.  </w:t>
      </w:r>
      <w:r>
        <w:rPr>
          <w:b/>
        </w:rPr>
        <w:t xml:space="preserve">Victim. </w:t>
        <w:t xml:space="preserve"> </w:t>
      </w:r>
      <w:r>
        <w:t xml:space="preserve"> </w:t>
      </w:r>
      <w:r>
        <w:t xml:space="preserve">The victim or a dependent of a deceased victim, or an heir, beneficiary or recipient of the victim's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196, §5 (AMD).]</w:t>
      </w:r>
    </w:p>
    <w:p>
      <w:pPr>
        <w:jc w:val="both"/>
        <w:spacing w:before="100" w:after="0"/>
        <w:ind w:start="360"/>
        <w:ind w:firstLine="360"/>
      </w:pPr>
      <w:r>
        <w:rPr>
          <w:b/>
        </w:rPr>
        <w:t>2</w:t>
        <w:t xml:space="preserve">.  </w:t>
      </w:r>
      <w:r>
        <w:rPr>
          <w:b/>
        </w:rPr>
        <w:t xml:space="preserve">County. </w:t>
        <w:t xml:space="preserve"> </w:t>
      </w:r>
      <w:r>
        <w:t xml:space="preserve"> </w:t>
      </w:r>
      <w:r>
        <w:t xml:space="preserve">The county where the offense was prosecuted if the victim voluntarily refuses restitution or if the identity of the victim cannot be ascertained;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3</w:t>
        <w:t xml:space="preserve">.  </w:t>
      </w:r>
      <w:r>
        <w:rPr>
          <w:b/>
        </w:rPr>
        <w:t xml:space="preserve">Person providing recovery. </w:t>
        <w:t xml:space="preserve"> </w:t>
      </w:r>
      <w:r>
        <w:t xml:space="preserve"> </w:t>
      </w:r>
      <w:r>
        <w:t xml:space="preserve">Any person, firm, organization, corporation or government entity that has provided recovery to the victim as a collateral source, but only to the extent that such recovery was actually made;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4</w:t>
        <w:t xml:space="preserve">.  </w:t>
      </w:r>
      <w:r>
        <w:rPr>
          <w:b/>
        </w:rPr>
        <w:t xml:space="preserve">Person acting on behalf of victim. </w:t>
        <w:t xml:space="preserve"> </w:t>
      </w:r>
      <w:r>
        <w:t xml:space="preserve"> </w:t>
      </w:r>
      <w:r>
        <w:t xml:space="preserve">Any person legally authorized to act on behalf of the victim.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PL 2023, c. 196,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§2004. Authorized claimants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§2004. Authorized claimants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§2004. AUTHORIZED CLAIMANTS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