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 ILLEGAL POSSESSION OF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