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648</w:t>
        <w:t xml:space="preserve">.  </w:t>
      </w:r>
      <w:r>
        <w:rPr>
          <w:b/>
        </w:rPr>
        <w:t xml:space="preserve">Search warrant needed for acquisition of location information</w:t>
      </w:r>
    </w:p>
    <w:p>
      <w:pPr>
        <w:jc w:val="both"/>
        <w:spacing w:before="100" w:after="100"/>
        <w:ind w:start="360"/>
        <w:ind w:firstLine="360"/>
      </w:pPr>
      <w:r>
        <w:rPr/>
      </w:r>
      <w:r>
        <w:rPr/>
      </w:r>
      <w:r>
        <w:t xml:space="preserve">Except as provided in this subchapter, a government entity may not obtain location information without a valid warrant issued by a duly authorized justice, judge or justice of the peace using procedures established pursuant to </w:t>
      </w:r>
      <w:r>
        <w:t>Title 15, section 55</w:t>
      </w:r>
      <w:r>
        <w:t xml:space="preserve"> or </w:t>
      </w:r>
      <w:r>
        <w:t>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144, §5 (AMD).]</w:t>
      </w:r>
    </w:p>
    <w:p>
      <w:pPr>
        <w:jc w:val="both"/>
        <w:spacing w:before="100" w:after="100"/>
        <w:ind w:start="360"/>
        <w:ind w:firstLine="360"/>
      </w:pPr>
      <w:r>
        <w:rPr/>
      </w:r>
      <w:r>
        <w:rPr/>
      </w:r>
      <w:r>
        <w:t xml:space="preserve">A justice, judge or justice of the peace may issue a search warrant for the location information of an electronic device pursuant to this section for a period of time necessary to achieve the objective of the authorization, but in any case the warrant is not valid for more than 14 days after the issuance. A justice, judge or justice of the peace may grant an extension of a warrant upon a finding of continuing probable cause and a finding that the extension is necessary to achieve the objective of the authorization. An extension may not exceed 30 days.</w:t>
      </w:r>
      <w:r>
        <w:t xml:space="preserve">  </w:t>
      </w:r>
      <w:r xmlns:wp="http://schemas.openxmlformats.org/drawingml/2010/wordprocessingDrawing" xmlns:w15="http://schemas.microsoft.com/office/word/2012/wordml">
        <w:rPr>
          <w:rFonts w:ascii="Arial" w:hAnsi="Arial" w:cs="Arial"/>
          <w:sz w:val="22"/>
          <w:szCs w:val="22"/>
        </w:rPr>
        <w:t xml:space="preserve">[PL 2017, c. 144, §5 (AMD).]</w:t>
      </w:r>
    </w:p>
    <w:p>
      <w:pPr>
        <w:jc w:val="both"/>
        <w:spacing w:before="100" w:after="100"/>
        <w:ind w:start="360"/>
        <w:ind w:firstLine="360"/>
      </w:pPr>
      <w:r>
        <w:rPr/>
      </w:r>
      <w:r>
        <w:rPr/>
      </w:r>
      <w:r>
        <w:t xml:space="preserve">This subchapter does not apply to tracking devices, as defined in </w:t>
      </w:r>
      <w:r>
        <w:t>section 638</w:t>
      </w:r>
      <w:r>
        <w:t xml:space="preserve">, placed by law enforcement officers.</w:t>
      </w:r>
      <w:r>
        <w:t xml:space="preserve">  </w:t>
      </w:r>
      <w:r xmlns:wp="http://schemas.openxmlformats.org/drawingml/2010/wordprocessingDrawing" xmlns:w15="http://schemas.microsoft.com/office/word/2012/wordml">
        <w:rPr>
          <w:rFonts w:ascii="Arial" w:hAnsi="Arial" w:cs="Arial"/>
          <w:sz w:val="22"/>
          <w:szCs w:val="22"/>
        </w:rPr>
        <w:t xml:space="preserve">[PL 2019, c. 489,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§29 (RAL). PL 2013, c. 519, §6 (AMD). PL 2017, c. 144, §5 (AMD). PL 2019, c. 489,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§648. Search warrant needed for acquisition of location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§648. Search warrant needed for acquisition of location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§648. SEARCH WARRANT NEEDED FOR ACQUISITION OF LOCATION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