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Criminal prosecutions by indictment; excepted cases</w:t>
      </w:r>
    </w:p>
    <w:p>
      <w:pPr>
        <w:jc w:val="both"/>
        <w:spacing w:before="100" w:after="100"/>
        <w:ind w:start="360"/>
        <w:ind w:firstLine="360"/>
      </w:pPr>
      <w:r>
        <w:rPr/>
      </w:r>
      <w:r>
        <w:rPr/>
      </w:r>
      <w:r>
        <w:t xml:space="preserve">No person shall be held to answer in any court for an alleged offense, unless on an indictment found by a grand jury, except for contempt of court and in the following cases:</w:t>
      </w:r>
    </w:p>
    <w:p>
      <w:pPr>
        <w:jc w:val="both"/>
        <w:spacing w:before="100" w:after="0"/>
        <w:ind w:start="360"/>
        <w:ind w:firstLine="360"/>
      </w:pPr>
      <w:r>
        <w:rPr>
          <w:b/>
        </w:rPr>
        <w:t>1</w:t>
        <w:t xml:space="preserve">.  </w:t>
      </w:r>
      <w:r>
        <w:rPr>
          <w:b/>
        </w:rPr>
        <w:t xml:space="preserve">Use of charging instrument other than an indictment.</w:t>
        <w:t xml:space="preserve"> </w:t>
      </w:r>
      <w:r>
        <w:t xml:space="preserve"> </w:t>
      </w:r>
      <w:r>
        <w:t xml:space="preserve">When a prosecution utilizing a charging instrument other than an indictment is expressly authorized by rule of court;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 §1 (RPR).]</w:t>
      </w:r>
    </w:p>
    <w:p>
      <w:pPr>
        <w:jc w:val="both"/>
        <w:spacing w:before="100" w:after="100"/>
        <w:ind w:start="360"/>
        <w:ind w:firstLine="360"/>
      </w:pPr>
      <w:r>
        <w:rPr>
          <w:b/>
        </w:rPr>
        <w:t>2</w:t>
        <w:t xml:space="preserve">.  </w:t>
      </w:r>
      <w:r>
        <w:rPr>
          <w:b/>
        </w:rPr>
        <w:t xml:space="preserve">District Courts and courts martial.</w:t>
        <w:t xml:space="preserve"> </w:t>
      </w:r>
      <w:r>
        <w:t xml:space="preserve"> </w:t>
      </w:r>
      <w:r>
        <w:t xml:space="preserve">In proceedings before the District Court, the District Court acting as a juvenile court and courts martial.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§49 (AMD). PL 1979, c. 663, §94 (AMD). PL 1997, c. 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Criminal prosecutions by indictment; excepted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Criminal prosecutions by indictment; excepted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§701. CRIMINAL PROSECUTIONS BY INDICTMENT; EXCEPTED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