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3315-A</w:t>
        <w:t xml:space="preserve">.  </w:t>
      </w:r>
      <w:r>
        <w:rPr>
          <w:b/>
        </w:rPr>
        <w:t xml:space="preserve">Termination of parental rights</w:t>
      </w:r>
    </w:p>
    <w:p>
      <w:pPr>
        <w:jc w:val="both"/>
        <w:spacing w:before="100" w:after="100"/>
        <w:ind w:start="360"/>
        <w:ind w:firstLine="360"/>
      </w:pPr>
      <w:r>
        <w:rPr/>
      </w:r>
      <w:r>
        <w:rPr/>
      </w:r>
      <w:r>
        <w:t xml:space="preserve">When a juvenile is in the custody of the Department of Health and Human Services, </w:t>
      </w:r>
      <w:r>
        <w:t>Title 22, chapter 1071, subchapter VI</w:t>
      </w:r>
      <w:r>
        <w:t xml:space="preserve"> also applies.</w:t>
      </w:r>
      <w:r>
        <w:t xml:space="preserve">  </w:t>
      </w:r>
      <w:r xmlns:wp="http://schemas.openxmlformats.org/drawingml/2010/wordprocessingDrawing" xmlns:w15="http://schemas.microsoft.com/office/word/2012/wordml">
        <w:rPr>
          <w:rFonts w:ascii="Arial" w:hAnsi="Arial" w:cs="Arial"/>
          <w:sz w:val="22"/>
          <w:szCs w:val="22"/>
        </w:rPr>
        <w:t xml:space="preserve">[PL 2001, c. 696, §7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§7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§3315-A. Termination of parental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§3315-A. Termination of parental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§3315-A. TERMINATION OF PARENTAL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