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Failure to appear; penalty</w:t>
      </w:r>
    </w:p>
    <w:p>
      <w:pPr>
        <w:jc w:val="both"/>
        <w:spacing w:before="100" w:after="100"/>
        <w:ind w:start="360"/>
        <w:ind w:firstLine="360"/>
      </w:pPr>
      <w:r>
        <w:rPr>
          <w:b/>
        </w:rPr>
        <w:t>1</w:t>
        <w:t xml:space="preserve">.  </w:t>
      </w:r>
      <w:r>
        <w:rPr>
          <w:b/>
        </w:rPr>
        <w:t xml:space="preserve">Failure to appear.</w:t>
        <w:t xml:space="preserve"> </w:t>
      </w:r>
      <w:r>
        <w:t xml:space="preserve"> </w:t>
      </w:r>
      <w:r>
        <w:t xml:space="preserve">A defendant who has been admitted to either preconviction or postconviction bail and who, in fact, fails to appear as required is guilty of:</w:t>
      </w:r>
    </w:p>
    <w:p>
      <w:pPr>
        <w:jc w:val="both"/>
        <w:spacing w:before="100" w:after="0"/>
        <w:ind w:start="720"/>
      </w:pPr>
      <w:r>
        <w:rPr/>
        <w:t>A</w:t>
        <w:t xml:space="preserve">.  </w:t>
      </w:r>
      <w:r>
        <w:rPr/>
      </w:r>
      <w:r>
        <w:t xml:space="preserve">A Class E crime if the underlying crime was punishable by a maximum period of imprisonment of less than one year; or</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w:pPr>
        <w:jc w:val="both"/>
        <w:spacing w:before="100" w:after="0"/>
        <w:ind w:start="720"/>
      </w:pPr>
      <w:r>
        <w:rPr/>
        <w:t>B</w:t>
        <w:t xml:space="preserve">.  </w:t>
      </w:r>
      <w:r>
        <w:rPr/>
      </w:r>
      <w:r>
        <w:t xml:space="preserve">A Class C crime if the underlying crime was punishable by a maximum period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2</w:t>
        <w:t xml:space="preserve">.  </w:t>
      </w:r>
      <w:r>
        <w:rPr>
          <w:b/>
        </w:rPr>
        <w:t xml:space="preserve">Affirmative defense.</w:t>
        <w:t xml:space="preserve"> </w:t>
      </w:r>
      <w:r>
        <w:t xml:space="preserve"> </w:t>
      </w:r>
      <w:r>
        <w:t xml:space="preserve">It is an affirmative defense to prosecution under </w:t>
      </w:r>
      <w:r>
        <w:t>subsection 1</w:t>
      </w:r>
      <w:r>
        <w:t xml:space="preserve"> that the failure to appear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H,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1995, c. 356, §16 (AMD). PL 2003, c. 452, §H2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Failure to appear;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§1091. FAILURE TO APPEAR;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