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8913</w:t>
        <w:t xml:space="preserve">.  </w:t>
      </w:r>
      <w:r>
        <w:rPr>
          <w:b/>
        </w:rPr>
        <w:t xml:space="preserve">Recognition of judgments under prior law</w:t>
      </w:r>
    </w:p>
    <w:p>
      <w:pPr>
        <w:jc w:val="both"/>
        <w:spacing w:before="100" w:after="100"/>
        <w:ind w:start="360"/>
        <w:ind w:firstLine="360"/>
      </w:pPr>
      <w:r>
        <w:rPr/>
      </w:r>
      <w:r>
        <w:rPr/>
      </w:r>
      <w:r>
        <w:t xml:space="preserve">An action taken between August 8, 2022 and January 1, 2023 to recognize a foreign judgment that would have been valid under former chapter 753 is valid.  For purposes of this section, "foreign judgment" has the same meaning as in former section 8502, subsection 2.</w:t>
      </w:r>
      <w:r>
        <w:t xml:space="preserve">  </w:t>
      </w:r>
      <w:r xmlns:wp="http://schemas.openxmlformats.org/drawingml/2010/wordprocessingDrawing" xmlns:w15="http://schemas.microsoft.com/office/word/2012/wordml">
        <w:rPr>
          <w:rFonts w:ascii="Arial" w:hAnsi="Arial" w:cs="Arial"/>
          <w:sz w:val="22"/>
          <w:szCs w:val="22"/>
        </w:rPr>
        <w:t xml:space="preserve">[PL 2023, c. 405,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B,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§8913. Recognition of judgments under prior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§8913. Recognition of judgments under prior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§8913. RECOGNITION OF JUDGMENTS UNDER PRIOR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