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§853. PERSONS UNDER DISABILITY MAY BRING ACTION WHEN DISABILITY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