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740</w:t>
        <w:t xml:space="preserve">.  </w:t>
      </w:r>
      <w:r>
        <w:rPr>
          <w:b/>
        </w:rPr>
        <w:t xml:space="preserve">Costs, attorney's fees and expenses</w:t>
      </w:r>
    </w:p>
    <w:p>
      <w:pPr>
        <w:jc w:val="both"/>
        <w:spacing w:before="100" w:after="100"/>
        <w:ind w:start="360"/>
        <w:ind w:firstLine="360"/>
      </w:pPr>
      <w:r>
        <w:rPr/>
      </w:r>
      <w:r>
        <w:rPr/>
      </w:r>
      <w:r>
        <w:t xml:space="preserve">On a motion under </w:t>
      </w:r>
      <w:r>
        <w:t>section 734</w:t>
      </w:r>
      <w:r>
        <w:t xml:space="preserve">, the court shall award court costs, attorney's fees and reasonable litigation expenses related to the motion:</w:t>
      </w:r>
      <w:r>
        <w:t xml:space="preserve">  </w:t>
      </w:r>
      <w:r xmlns:wp="http://schemas.openxmlformats.org/drawingml/2010/wordprocessingDrawing" xmlns:w15="http://schemas.microsoft.com/office/word/2012/wordml">
        <w:rPr>
          <w:rFonts w:ascii="Arial" w:hAnsi="Arial" w:cs="Arial"/>
          <w:sz w:val="22"/>
          <w:szCs w:val="22"/>
        </w:rPr>
        <w:t xml:space="preserve">[PL 2023, c. 626, §2 (NEW); PL 2023, c. 626, §§3, 4, 7 (AFF).]</w:t>
      </w:r>
    </w:p>
    <w:p>
      <w:pPr>
        <w:jc w:val="both"/>
        <w:spacing w:before="100" w:after="0"/>
        <w:ind w:start="360"/>
        <w:ind w:firstLine="360"/>
      </w:pPr>
      <w:r>
        <w:rPr>
          <w:b/>
        </w:rPr>
        <w:t>1</w:t>
        <w:t xml:space="preserve">.  </w:t>
      </w:r>
      <w:r>
        <w:rPr>
          <w:b/>
        </w:rPr>
        <w:t xml:space="preserve">If moving party prevails.</w:t>
        <w:t xml:space="preserve"> </w:t>
      </w:r>
      <w:r>
        <w:t xml:space="preserve"> </w:t>
      </w:r>
      <w:r>
        <w:t xml:space="preserve">To the moving party if the moving party prevails on the motion;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626, §2 (NEW); PL 2023, c. 626, §§3, 4, 7 (AFF).]</w:t>
      </w:r>
    </w:p>
    <w:p>
      <w:pPr>
        <w:jc w:val="both"/>
        <w:spacing w:before="100" w:after="0"/>
        <w:ind w:start="360"/>
        <w:ind w:firstLine="360"/>
      </w:pPr>
      <w:r>
        <w:rPr>
          <w:b/>
        </w:rPr>
        <w:t>2</w:t>
        <w:t xml:space="preserve">.  </w:t>
      </w:r>
      <w:r>
        <w:rPr>
          <w:b/>
        </w:rPr>
        <w:t xml:space="preserve">If responding party prevails.</w:t>
        <w:t xml:space="preserve"> </w:t>
      </w:r>
      <w:r>
        <w:t xml:space="preserve"> </w:t>
      </w:r>
      <w:r>
        <w:t xml:space="preserve">To the responding party if the responding party prevails on the motion and the court finds that the motion was frivolous or filed solely with intent to delay the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626, §2 (NEW); PL 2023, c. 626, §§3, 4,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626, §2 (NEW). PL 2023, c. 626, §§3, 4, 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§740. Costs, attorney's fees and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§740. Costs, attorney's fees and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§740. COSTS, ATTORNEY'S FEES AND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