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Duty of sheriffs, deputies and civil deputies;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Duty of sheriffs, deputies and civil deputies;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§702. DUTY OF SHERIFFS, DEPUTIES AND CIVIL DEPUTIES;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