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Verification of complaint</w:t>
      </w:r>
    </w:p>
    <w:p>
      <w:pPr>
        <w:jc w:val="both"/>
        <w:spacing w:before="100" w:after="100"/>
        <w:ind w:start="360"/>
        <w:ind w:firstLine="360"/>
      </w:pPr>
      <w:r>
        <w:rPr/>
      </w:r>
      <w:r>
        <w:rPr/>
      </w:r>
      <w:r>
        <w:t xml:space="preserve">Verification by the oath of a party for whose benefit the complaint sets forth that it is prosecuted is equivalent to such verification by the plaintiff.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Verification of complaint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Verification of complaint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§652. VERIFICATION OF COMPLAINT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