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6030-J</w:t>
        <w:t xml:space="preserve">.  </w:t>
      </w:r>
      <w:r>
        <w:rPr>
          <w:b/>
        </w:rPr>
        <w:t xml:space="preserve">Total price disclosure statement</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"Mandatory recurring fee" has the same meaning as in </w:t>
      </w:r>
      <w:r>
        <w:t>section 6000, subsection 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"Optional recurring fee" has the same meaning as in </w:t>
      </w:r>
      <w:r>
        <w:t>section 6030‑I,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"Rent" has the same meaning as in </w:t>
      </w:r>
      <w:r>
        <w:t>section 6000, subsection 1‑B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"Utility service costs" has the same meaning as in </w:t>
      </w:r>
      <w:r>
        <w:t>section 6000, subsection 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100"/>
        <w:ind w:start="360"/>
        <w:ind w:firstLine="360"/>
      </w:pPr>
      <w:r>
        <w:rPr>
          <w:b/>
        </w:rPr>
        <w:t>2</w:t>
        <w:t xml:space="preserve">.  </w:t>
      </w:r>
      <w:r>
        <w:rPr>
          <w:b/>
        </w:rPr>
        <w:t xml:space="preserve">Written disclosure prior to tenancy.</w:t>
        <w:t xml:space="preserve"> </w:t>
      </w:r>
      <w:r>
        <w:t xml:space="preserve"> </w:t>
      </w:r>
      <w:r>
        <w:t xml:space="preserve">Notwithstanding any other provision of this chapter, prior to entering a lease or tenancy at will agreement, a landlord shall provide a potential tenant or lessee written disclosure of the costs the tenant or lessee will be responsible for paying pursuant to the lease or tenancy at will agreement that contains at a minimum the following:</w:t>
      </w:r>
    </w:p>
    <w:p>
      <w:pPr>
        <w:jc w:val="both"/>
        <w:spacing w:before="100" w:after="0"/>
        <w:ind w:start="720"/>
      </w:pPr>
      <w:r>
        <w:rPr/>
        <w:t>A</w:t>
        <w:t xml:space="preserve">.  </w:t>
      </w:r>
      <w:r>
        <w:rPr/>
      </w:r>
      <w:r>
        <w:t xml:space="preserve">The total cost of rent;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B</w:t>
        <w:t xml:space="preserve">.  </w:t>
      </w:r>
      <w:r>
        <w:rPr/>
      </w:r>
      <w:r>
        <w:t xml:space="preserve">Any mandatory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C</w:t>
        <w:t xml:space="preserve">.  </w:t>
      </w:r>
      <w:r>
        <w:rPr/>
      </w:r>
      <w:r>
        <w:t xml:space="preserve">Any optional recurring fee;</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D</w:t>
        <w:t xml:space="preserve">.  </w:t>
      </w:r>
      <w:r>
        <w:rPr/>
      </w:r>
      <w:r>
        <w:t xml:space="preserve">Any utility service costs; and</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720"/>
      </w:pPr>
      <w:r>
        <w:rPr/>
        <w:t>E</w:t>
        <w:t xml:space="preserve">.  </w:t>
      </w:r>
      <w:r>
        <w:rPr/>
      </w:r>
      <w:r>
        <w:t xml:space="preserve">Any other cost that the tenant will be responsible for paying pursuant to the lease or tenancy at will agreement.</w:t>
      </w:r>
      <w:r>
        <w:t xml:space="preserve">  </w:t>
      </w:r>
      <w:r xmlns:wp="http://schemas.openxmlformats.org/drawingml/2010/wordprocessingDrawing" xmlns:w15="http://schemas.microsoft.com/office/word/2012/wordml">
        <w:rPr>
          <w:rFonts w:ascii="Arial" w:hAnsi="Arial" w:cs="Arial"/>
          <w:sz w:val="22"/>
          <w:szCs w:val="22"/>
        </w:rPr>
        <w:t xml:space="preserve">[PL 2023, c. 594, §12 (NEW); PL 2023, c. 594, §13 (AFF).]</w:t>
      </w:r>
    </w:p>
    <w:p>
      <w:pPr>
        <w:jc w:val="both"/>
        <w:spacing w:before="100" w:after="0"/>
        <w:ind w:start="360"/>
      </w:pPr>
      <w:r>
        <w:rPr/>
      </w:r>
      <w:r>
        <w:rPr/>
      </w:r>
      <w:r>
        <w:t xml:space="preserve">The disclosure must be plain and readily understandable by the general public. If a landlord is unable to obtain utility service costs for a dwelling unit, the landlord may provide a completed residential rental energy efficiency disclosure statement in accordance with </w:t>
      </w:r>
      <w:r>
        <w:t>Title 35‑A, section 10117, subsection 1</w:t>
      </w:r>
      <w:r>
        <w:t xml:space="preserve">. The disclosure must be signed by both parties, with a copy provided to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w:pPr>
        <w:jc w:val="both"/>
        <w:spacing w:before="100" w:after="0"/>
        <w:ind w:start="360"/>
        <w:ind w:firstLine="360"/>
      </w:pPr>
      <w:r>
        <w:rPr>
          <w:b/>
        </w:rPr>
        <w:t>3</w:t>
        <w:t xml:space="preserve">.  </w:t>
      </w:r>
      <w:r>
        <w:rPr>
          <w:b/>
        </w:rPr>
        <w:t xml:space="preserve">Exception.</w:t>
        <w:t xml:space="preserve"> </w:t>
      </w:r>
      <w:r>
        <w:t xml:space="preserve"> </w:t>
      </w:r>
      <w:r>
        <w:t xml:space="preserve">A written disclosure under </w:t>
      </w:r>
      <w:r>
        <w:t>subsection 2</w:t>
      </w:r>
      <w:r>
        <w:t xml:space="preserve"> is not required if the tenant is not responsible for paying any mandatory recurring fee or any optional recurring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594, §12 (NEW). PL 2023, c. 594, §13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§6030-J. Total price disclosure statement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§6030-J. Total price disclosure statement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§6030-J. TOTAL PRICE DISCLOSURE STATEMENT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