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Optional method of attachment</w:t>
      </w:r>
    </w:p>
    <w:p>
      <w:pPr>
        <w:jc w:val="both"/>
        <w:spacing w:before="100" w:after="100"/>
        <w:ind w:start="360"/>
        <w:ind w:firstLine="360"/>
      </w:pPr>
      <w:r>
        <w:rPr/>
      </w:r>
      <w:r>
        <w:rPr/>
      </w:r>
      <w:r>
        <w:t xml:space="preserve">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approving the real or personal property attachment, provided that the order is filed within 30 days after the order approving the attachment, or within such additional time as the court may allow upon a timely motion.  Fees for the recording of the order must be as otherwise provided for similar documents.  Notwithstanding </w:t>
      </w:r>
      <w:r>
        <w:t>section 4454</w:t>
      </w:r>
      <w:r>
        <w:t xml:space="preserve">, the filing constitutes perfection of the attachment and service of a copy of the court's order must be made upon the defendant in accordance with the Maine Rules of Civil Procedure pertaining to service of writs of attachment.</w:t>
      </w:r>
      <w:r>
        <w:t xml:space="preserve">  </w:t>
      </w:r>
      <w:r xmlns:wp="http://schemas.openxmlformats.org/drawingml/2010/wordprocessingDrawing" xmlns:w15="http://schemas.microsoft.com/office/word/2012/wordml">
        <w:rPr>
          <w:rFonts w:ascii="Arial" w:hAnsi="Arial" w:cs="Arial"/>
          <w:sz w:val="22"/>
          <w:szCs w:val="22"/>
        </w:rPr>
        <w:t xml:space="preserve">[PL 1999, c. 699, Pt. D, §16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§§30-A (AMD). PL 1981, c. 279, §5 (AMD). PL 1983, c. 125, §3 (RPR). PL 1985, c. 187, §2 (AMD). PL 1999, c. 699, §D16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Optional method of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Optional method of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§4154. OPTIONAL METHOD OF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