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Owner of judgment may have disclosure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Owner of judgment may have disclosure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Owner of judgment may have disclosure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§3301. OWNER OF JUDGMENT MAY HAVE DISCLOSURE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