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1522</w:t>
        <w:t xml:space="preserve">.  </w:t>
      </w:r>
      <w:r>
        <w:rPr>
          <w:b/>
        </w:rPr>
        <w:t xml:space="preserve">Litigation costs</w:t>
      </w:r>
    </w:p>
    <w:p>
      <w:pPr>
        <w:jc w:val="both"/>
        <w:spacing w:before="100" w:after="100"/>
        <w:ind w:start="360"/>
        <w:ind w:firstLine="360"/>
      </w:pPr>
      <w:r>
        <w:rPr>
          <w:b/>
        </w:rPr>
        <w:t>1</w:t>
        <w:t xml:space="preserve">.  </w:t>
      </w:r>
      <w:r>
        <w:rPr>
          <w:b/>
        </w:rPr>
        <w:t xml:space="preserve">Costs allowed.</w:t>
        <w:t xml:space="preserve"> </w:t>
      </w:r>
      <w:r>
        <w:t xml:space="preserve"> </w:t>
      </w:r>
      <w:r>
        <w:t xml:space="preserve">In any action or proceeding brought by the Attorney General pursuant to any of the provisions listed below or to enforce any of the provisions listed below, the court shall allow litigation costs, including court costs, reasonable attorney's fees and reasonable expert witness fees, to be deposited in the General Fund of the State if the State or any of its officers or agencies is a prevailing party in the action or proceeding:</w:t>
      </w:r>
    </w:p>
    <w:p>
      <w:pPr>
        <w:jc w:val="both"/>
        <w:spacing w:before="100" w:after="0"/>
        <w:ind w:start="720"/>
      </w:pPr>
      <w:r>
        <w:rPr/>
        <w:t>A</w:t>
        <w:t xml:space="preserve">.  </w:t>
      </w:r>
      <w:r>
        <w:rPr/>
      </w:r>
      <w:r>
        <w:t>Title 5, section 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B</w:t>
        <w:t xml:space="preserve">.  </w:t>
      </w:r>
      <w:r>
        <w:rPr/>
      </w:r>
      <w:r>
        <w:t>Title 5, section 4681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C</w:t>
        <w:t xml:space="preserve">.  </w:t>
      </w:r>
      <w:r>
        <w:rPr/>
      </w:r>
      <w:r>
        <w:t>Title 10, section 1104,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D</w:t>
        <w:t xml:space="preserve">.  </w:t>
      </w:r>
      <w:r>
        <w:rPr/>
      </w:r>
      <w:r>
        <w:t>Title 10, section 1104,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E</w:t>
        <w:t xml:space="preserve">.  </w:t>
      </w:r>
      <w:r>
        <w:rPr/>
      </w:r>
      <w:r>
        <w:t>Title 26, section 46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F</w:t>
        <w:t xml:space="preserve">.  </w:t>
      </w:r>
      <w:r>
        <w:rPr/>
      </w:r>
      <w:r>
        <w:t>Title 26, section 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G</w:t>
        <w:t xml:space="preserve">.  </w:t>
      </w:r>
      <w:r>
        <w:rPr/>
      </w:r>
      <w:r>
        <w:t>Title 26, section 625‑B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H</w:t>
        <w:t xml:space="preserve">.  </w:t>
      </w:r>
      <w:r>
        <w:rPr/>
      </w:r>
      <w:r>
        <w:t>Title 26, section 626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I</w:t>
        <w:t xml:space="preserve">.  </w:t>
      </w:r>
      <w:r>
        <w:rPr/>
      </w:r>
      <w:r>
        <w:t>Title 26, section 629‑B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J</w:t>
        <w:t xml:space="preserve">.  </w:t>
      </w:r>
      <w:r>
        <w:rPr/>
      </w:r>
      <w:r>
        <w:t>Title 26, section 631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K</w:t>
        <w:t xml:space="preserve">.  </w:t>
      </w:r>
      <w:r>
        <w:rPr/>
      </w:r>
      <w:r>
        <w:t>Title 26, section 781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L</w:t>
        <w:t xml:space="preserve">.  </w:t>
      </w:r>
      <w:r>
        <w:rPr/>
      </w:r>
      <w:r>
        <w:t>Title 32, section 16603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65, Pt. C, §8 (AMD).]</w:t>
      </w:r>
    </w:p>
    <w:p>
      <w:pPr>
        <w:jc w:val="both"/>
        <w:spacing w:before="100" w:after="0"/>
        <w:ind w:start="720"/>
      </w:pPr>
      <w:r>
        <w:rPr/>
        <w:t>M</w:t>
        <w:t xml:space="preserve">.  </w:t>
      </w:r>
      <w:r>
        <w:rPr/>
      </w:r>
      <w:r>
        <w:t>Title 32, section 11301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N</w:t>
        <w:t xml:space="preserve">.  </w:t>
      </w:r>
      <w:r>
        <w:rPr/>
      </w:r>
      <w:r>
        <w:t>Title 32, section 11302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O</w:t>
        <w:t xml:space="preserve">.  </w:t>
      </w:r>
      <w:r>
        <w:rPr/>
      </w:r>
      <w:r>
        <w:t>Title 32, section 11303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P</w:t>
        <w:t xml:space="preserve">.  </w:t>
      </w:r>
      <w:r>
        <w:rPr/>
      </w:r>
      <w:r>
        <w:t>Title 38, section 348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Q</w:t>
        <w:t xml:space="preserve">.  </w:t>
      </w:r>
      <w:r>
        <w:rPr/>
      </w:r>
      <w:r>
        <w:t>Title 38, section 349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R</w:t>
        <w:t xml:space="preserve">.  </w:t>
      </w:r>
      <w:r>
        <w:rPr/>
      </w:r>
      <w:r>
        <w:t>Title 38, section 552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S</w:t>
        <w:t xml:space="preserve">.  </w:t>
      </w:r>
      <w:r>
        <w:rPr/>
      </w:r>
      <w:r>
        <w:t>Title 38, section 570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T</w:t>
        <w:t xml:space="preserve">.  </w:t>
      </w:r>
      <w:r>
        <w:rPr/>
      </w:r>
      <w:r>
        <w:t>Title 38, section 1319‑G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U</w:t>
        <w:t xml:space="preserve">.  </w:t>
      </w:r>
      <w:r>
        <w:rPr/>
      </w:r>
      <w:r>
        <w:t>Title 38, section 1319‑J</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w:pPr>
        <w:jc w:val="both"/>
        <w:spacing w:before="100" w:after="0"/>
        <w:ind w:start="720"/>
      </w:pPr>
      <w:r>
        <w:rPr/>
        <w:t>V</w:t>
        <w:t xml:space="preserve">.  </w:t>
      </w:r>
      <w:r>
        <w:rPr/>
      </w:r>
      <w:r>
        <w:t>Title 38, section 1367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9, Pt. G,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C, §8 (AMD).]</w:t>
      </w:r>
    </w:p>
    <w:p>
      <w:pPr>
        <w:jc w:val="both"/>
        <w:spacing w:before="100" w:after="0"/>
        <w:ind w:start="360"/>
        <w:ind w:firstLine="360"/>
      </w:pPr>
      <w:r>
        <w:rPr>
          <w:b/>
        </w:rPr>
        <w:t>2</w:t>
        <w:t xml:space="preserve">.  </w:t>
      </w:r>
      <w:r>
        <w:rPr>
          <w:b/>
        </w:rPr>
        <w:t xml:space="preserve">Affect.</w:t>
        <w:t xml:space="preserve"> </w:t>
      </w:r>
      <w:r>
        <w:t xml:space="preserve"> </w:t>
      </w:r>
      <w:r>
        <w:t xml:space="preserve">Costs allowed under </w:t>
      </w:r>
      <w:r>
        <w:t>subsection 1</w:t>
      </w:r>
      <w:r>
        <w:t xml:space="preserve"> do not affect any fees, costs or expenses otherwise recoverable by the State or any of its officers or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G, §2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to any action or proceeding that is pending on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G,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§G2 (NEW). PL 2005, c. 65, §C8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§1522. Litigation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§1522. Litigation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§1522. LITIGATION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