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1509</w:t>
        <w:t xml:space="preserve">.  </w:t>
      </w:r>
      <w:r>
        <w:rPr>
          <w:b/>
        </w:rPr>
        <w:t xml:space="preserve">Petitions for relief</w:t>
      </w:r>
    </w:p>
    <w:p>
      <w:pPr>
        <w:jc w:val="both"/>
        <w:spacing w:before="100" w:after="100"/>
        <w:ind w:start="360"/>
        <w:ind w:firstLine="360"/>
      </w:pPr>
      <w:r>
        <w:rPr/>
      </w:r>
      <w:r>
        <w:rPr/>
      </w:r>
      <w:r>
        <w:t xml:space="preserve">On application of a private person for relief from a judgment or for relief in the nature of certiorari, mandamus or quo warranto, or like process, the court may or may not allow costs to a person appearing on notice as defendant.</w:t>
      </w:r>
      <w:r>
        <w:t xml:space="preserve">  </w:t>
      </w:r>
      <w:r xmlns:wp="http://schemas.openxmlformats.org/drawingml/2010/wordprocessingDrawing" xmlns:w15="http://schemas.microsoft.com/office/word/2012/wordml">
        <w:rPr>
          <w:rFonts w:ascii="Arial" w:hAnsi="Arial" w:cs="Arial"/>
          <w:sz w:val="22"/>
          <w:szCs w:val="22"/>
        </w:rPr>
        <w:t xml:space="preserve">[PL 1967, c. 441,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§1509. Petitions for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§1509. Petitions for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§1509. PETITIONS FOR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