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4106</w:t>
        <w:t xml:space="preserve">.  </w:t>
      </w:r>
      <w:r>
        <w:rPr>
          <w:b/>
        </w:rPr>
        <w:t xml:space="preserve">Standard of conduct</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371, §2 (NEW). PL 1997, c. 302, §1 (AMD). PL 2001, c. 550, §C5 (AMD). PL 2001, c. 550, §C29 (AFF). PL 2003, c. 618, §B3 (AMD). PL 2003, c. 618, §B20 (AFF). PL 2009, c. 450, §1 (RP). PL 2009, c. 450, §3 (AFF).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§4106. Standard of conduct</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§4106. Standard of conduct</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13, §4106. STANDARD OF CONDUCT</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