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No meeting for 3 years</w:t>
      </w:r>
    </w:p>
    <w:p>
      <w:pPr>
        <w:jc w:val="both"/>
        <w:spacing w:before="100" w:after="100"/>
        <w:ind w:start="360"/>
        <w:ind w:firstLine="360"/>
      </w:pPr>
      <w:r>
        <w:rPr/>
      </w:r>
      <w:r>
        <w:rPr/>
      </w:r>
      <w:r>
        <w:t xml:space="preserve">When there has been no meeting of an incorporated parish or society for 3 years, a meeting may be called as provided in </w:t>
      </w:r>
      <w:r>
        <w:t>section 3110</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§2905. No meeting for 3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No meeting for 3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§2905. NO MEETING FOR 3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