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w:t>
        <w:t xml:space="preserve">.  </w:t>
      </w:r>
      <w:r>
        <w:rPr>
          <w:b/>
        </w:rPr>
        <w:t xml:space="preserve">Compensation of directors</w:t>
      </w:r>
    </w:p>
    <w:p>
      <w:pPr>
        <w:jc w:val="both"/>
        <w:spacing w:before="100" w:after="100"/>
        <w:ind w:start="360"/>
        <w:ind w:firstLine="360"/>
      </w:pPr>
      <w:r>
        <w:rPr/>
      </w:r>
      <w:r>
        <w:rPr/>
      </w:r>
      <w:r>
        <w:t xml:space="preserve">Unless the corporation's articles of incorporation or bylaws provide otherwise, the corporation's board of directors may fix the compensation of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 Compensation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 Compensation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§811. COMPENSATION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