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1604</w:t>
        <w:t xml:space="preserve">.  </w:t>
      </w:r>
      <w:r>
        <w:rPr>
          <w:b/>
        </w:rPr>
        <w:t xml:space="preserve">Court-ordered inspection</w:t>
      </w:r>
    </w:p>
    <w:p>
      <w:pPr>
        <w:jc w:val="both"/>
        <w:spacing w:before="100" w:after="0"/>
        <w:ind w:start="360"/>
        <w:ind w:firstLine="360"/>
      </w:pPr>
      <w:r>
        <w:rPr>
          <w:b/>
        </w:rPr>
        <w:t>1</w:t>
        <w:t xml:space="preserve">.  </w:t>
      </w:r>
      <w:r>
        <w:rPr>
          <w:b/>
        </w:rPr>
        <w:t xml:space="preserve">Order inspection.</w:t>
        <w:t xml:space="preserve"> </w:t>
      </w:r>
      <w:r>
        <w:t xml:space="preserve"> </w:t>
      </w:r>
      <w:r>
        <w:t xml:space="preserve">If a corporation does not allow a shareholder who complies with </w:t>
      </w:r>
      <w:r>
        <w:t>section 1602, subsection 2</w:t>
      </w:r>
      <w:r>
        <w:t xml:space="preserve"> to inspect and copy any records required by that subsection to be available for inspection, the Superior Court of the county where the corporation's principal office is located or, if none in this State, of Kennebec County may summarily order inspection and copying of the records demanded at the corporation's expense upon application of the shareholder.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C, §37 (AMD); PL 2007, c. 323, Pt. G, §4 (AFF).]</w:t>
      </w:r>
    </w:p>
    <w:p>
      <w:pPr>
        <w:jc w:val="both"/>
        <w:spacing w:before="100" w:after="0"/>
        <w:ind w:start="360"/>
        <w:ind w:firstLine="360"/>
      </w:pPr>
      <w:r>
        <w:rPr>
          <w:b/>
        </w:rPr>
        <w:t>2</w:t>
        <w:t xml:space="preserve">.  </w:t>
      </w:r>
      <w:r>
        <w:rPr>
          <w:b/>
        </w:rPr>
        <w:t xml:space="preserve">Court order.</w:t>
        <w:t xml:space="preserve"> </w:t>
      </w:r>
      <w:r>
        <w:t xml:space="preserve"> </w:t>
      </w:r>
      <w:r>
        <w:t xml:space="preserve">If a corporation does not within a reasonable time allow a shareholder to inspect and copy any other record pursuant to this Act, the shareholder who complies with </w:t>
      </w:r>
      <w:r>
        <w:t>section 1602, subsections 3</w:t>
      </w:r>
      <w:r>
        <w:t xml:space="preserve"> and </w:t>
      </w:r>
      <w:r>
        <w:t>4</w:t>
      </w:r>
      <w:r>
        <w:t xml:space="preserve"> may apply to the Superior Court in the county where the corporation's principal office is located or, if none in this State, in Kennebec County for an order to permit inspection and copying of the records demanded.   An application under this subsection may be advanced on the docket and receive priority over other cases when the court determines that the interests of justice so require.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559, Pt. A, §11 (AMD).]</w:t>
      </w:r>
    </w:p>
    <w:p>
      <w:pPr>
        <w:jc w:val="both"/>
        <w:spacing w:before="100" w:after="0"/>
        <w:ind w:start="360"/>
        <w:ind w:firstLine="360"/>
      </w:pPr>
      <w:r>
        <w:rPr>
          <w:b/>
        </w:rPr>
        <w:t>3</w:t>
        <w:t xml:space="preserve">.  </w:t>
      </w:r>
      <w:r>
        <w:rPr>
          <w:b/>
        </w:rPr>
        <w:t xml:space="preserve">Refuse inspection; good faith.</w:t>
        <w:t xml:space="preserve"> </w:t>
      </w:r>
      <w:r>
        <w:t xml:space="preserve"> </w:t>
      </w:r>
      <w:r>
        <w:t xml:space="preserve">If the court orders inspection and copying of the records demanded under </w:t>
      </w:r>
      <w:r>
        <w:t>subsection 1</w:t>
      </w:r>
      <w:r>
        <w:t xml:space="preserve"> or </w:t>
      </w:r>
      <w:r>
        <w:t>2</w:t>
      </w:r>
      <w:r>
        <w:t xml:space="preserve">, the court shall also order the corporation to pay the shareholder's expenses incurred to obtain the order unless the corporation proves that it refused inspection in good faith because it had a reasonable basis for doubt about the right of the shareholder to inspect the records demanded.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289, §46 (AMD).]</w:t>
      </w:r>
    </w:p>
    <w:p>
      <w:pPr>
        <w:jc w:val="both"/>
        <w:spacing w:before="100" w:after="0"/>
        <w:ind w:start="360"/>
        <w:ind w:firstLine="360"/>
      </w:pPr>
      <w:r>
        <w:rPr>
          <w:b/>
        </w:rPr>
        <w:t>4</w:t>
        <w:t xml:space="preserve">.  </w:t>
      </w:r>
      <w:r>
        <w:rPr>
          <w:b/>
        </w:rPr>
        <w:t xml:space="preserve">Restrictions.</w:t>
        <w:t xml:space="preserve"> </w:t>
      </w:r>
      <w:r>
        <w:t xml:space="preserve"> </w:t>
      </w:r>
      <w:r>
        <w:t xml:space="preserve">If the court orders inspection and copying of the records demanded under </w:t>
      </w:r>
      <w:r>
        <w:t>subsection 1</w:t>
      </w:r>
      <w:r>
        <w:t xml:space="preserve"> or </w:t>
      </w:r>
      <w:r>
        <w:t>2</w:t>
      </w:r>
      <w:r>
        <w:t xml:space="preserve">, the court may impose reasonable restrictions on the use or distribution of the records by the demanding shareholder.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2007, c. 289, §46 (AMD). PL 2007, c. 323, Pt. C, §§37, 38 (AMD). PL 2007, c. 323, Pt. G, §4 (AFF). PL 2011, c. 559, Pt. A,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§1604. Court-ordered inspection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§1604. Court-ordered inspection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§1604. COURT-ORDERED INSPECTION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