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service of the notice of revocation is perfected under </w:t>
      </w:r>
      <w:r>
        <w:t>section 1510‑A</w:t>
      </w:r>
      <w:r>
        <w:t xml:space="preserve">.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§27 (COR).]</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2021, c. 2, Pt. A,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§1533.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§1533.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