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9205-A</w:t>
        <w:t xml:space="preserve">.  </w:t>
      </w:r>
      <w:r>
        <w:rPr>
          <w:b/>
        </w:rPr>
        <w:t xml:space="preserve">Payment of costs in the unorganized territory</w:t>
      </w:r>
    </w:p>
    <w:p>
      <w:pPr>
        <w:jc w:val="both"/>
        <w:spacing w:before="100" w:after="100"/>
        <w:ind w:start="360"/>
        <w:ind w:firstLine="360"/>
      </w:pPr>
      <w:r>
        <w:rPr/>
      </w:r>
      <w:r>
        <w:rPr/>
      </w:r>
      <w:r>
        <w:t xml:space="preserve">Responsibility for the control of forest fires in the unorganized territory lies with the State. The unorganized territory shall reimburse the State for the costs of controlling and extinguishing forest fires up to 1/4 of 1% of the state valuation of the unorganized territory. The State may not require reimbursement for costs of services in the unorganized territory unless a municipality would be required to pay for the service under </w:t>
      </w:r>
      <w:r>
        <w:t>sections 9204</w:t>
      </w:r>
      <w:r>
        <w:t xml:space="preserve"> and </w:t>
      </w:r>
      <w:r>
        <w:t>9205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780, Pt. MM,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556, §12 (NEW). PL 1983, c. 855, §1 (RPR). PL 1991, c. 780, §MM3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§9205-A. Payment of costs in the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§9205-A. Payment of costs in the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§9205-A. PAYMENT OF COSTS IN THE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