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8202</w:t>
        <w:t xml:space="preserve">.  </w:t>
      </w:r>
      <w:r>
        <w:rPr>
          <w:b/>
        </w:rPr>
        <w:t xml:space="preserve">Information and recommendations</w:t>
      </w:r>
    </w:p>
    <w:p>
      <w:pPr>
        <w:jc w:val="both"/>
        <w:spacing w:before="100" w:after="100"/>
        <w:ind w:start="360"/>
        <w:ind w:firstLine="360"/>
      </w:pPr>
      <w:r>
        <w:rPr>
          <w:b/>
        </w:rPr>
        <w:t>1</w:t>
        <w:t xml:space="preserve">.  </w:t>
      </w:r>
      <w:r>
        <w:rPr>
          <w:b/>
        </w:rPr>
        <w:t xml:space="preserve">Resources.</w:t>
        <w:t xml:space="preserve"> </w:t>
      </w:r>
      <w:r>
        <w:t xml:space="preserve"> </w:t>
      </w:r>
      <w:r>
        <w:t xml:space="preserve">The director shall maintain sufficient resources, including research materials and technical expertise, within the limits of available funds, in order that the bureau may:</w:t>
      </w:r>
    </w:p>
    <w:p>
      <w:pPr>
        <w:jc w:val="both"/>
        <w:spacing w:before="100" w:after="0"/>
        <w:ind w:start="720"/>
      </w:pPr>
      <w:r>
        <w:rPr/>
        <w:t>A</w:t>
        <w:t xml:space="preserve">.  </w:t>
      </w:r>
      <w:r>
        <w:rPr/>
      </w:r>
      <w:r>
        <w:t xml:space="preserve">Respond to requests to identify forest insects and diseases of concern to landowners and municipalities;</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w:pPr>
        <w:jc w:val="both"/>
        <w:spacing w:before="100" w:after="0"/>
        <w:ind w:start="720"/>
      </w:pPr>
      <w:r>
        <w:rPr/>
        <w:t>B</w:t>
        <w:t xml:space="preserve">.  </w:t>
      </w:r>
      <w:r>
        <w:rPr/>
      </w:r>
      <w:r>
        <w:t xml:space="preserve">Determine the severity of forest insect or disease problems;</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w:pPr>
        <w:jc w:val="both"/>
        <w:spacing w:before="100" w:after="0"/>
        <w:ind w:start="720"/>
      </w:pPr>
      <w:r>
        <w:rPr/>
        <w:t>C</w:t>
        <w:t xml:space="preserve">.  </w:t>
      </w:r>
      <w:r>
        <w:rPr/>
      </w:r>
      <w:r>
        <w:t xml:space="preserve">Provide advice on control measures;</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w:pPr>
        <w:jc w:val="both"/>
        <w:spacing w:before="100" w:after="0"/>
        <w:ind w:start="720"/>
      </w:pPr>
      <w:r>
        <w:rPr/>
        <w:t>D</w:t>
        <w:t xml:space="preserve">.  </w:t>
      </w:r>
      <w:r>
        <w:rPr/>
      </w:r>
      <w:r>
        <w:t xml:space="preserve">Refer individuals to other state or federal agencies for technical or financial assistance; and</w:t>
      </w:r>
      <w:r>
        <w:t xml:space="preserve">  </w:t>
      </w:r>
      <w:r xmlns:wp="http://schemas.openxmlformats.org/drawingml/2010/wordprocessingDrawing" xmlns:w15="http://schemas.microsoft.com/office/word/2012/wordml">
        <w:rPr>
          <w:rFonts w:ascii="Arial" w:hAnsi="Arial" w:cs="Arial"/>
          <w:sz w:val="22"/>
          <w:szCs w:val="22"/>
        </w:rPr>
        <w:t xml:space="preserve">[PL 2013, c. 37, §1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37, §2 (RP).]</w:t>
      </w:r>
    </w:p>
    <w:p>
      <w:pPr>
        <w:jc w:val="both"/>
        <w:spacing w:before="100" w:after="0"/>
        <w:ind w:start="720"/>
      </w:pPr>
      <w:r>
        <w:rPr/>
        <w:t>F</w:t>
        <w:t xml:space="preserve">.  </w:t>
      </w:r>
      <w:r>
        <w:rPr/>
      </w:r>
      <w:r>
        <w:t xml:space="preserve">Respond to requests for information on insects, other than forest insects, including their identification and control.</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 §§1, 2 (AMD); PL 2013, c. 405, Pt. A, §23 (REV).]</w:t>
      </w:r>
    </w:p>
    <w:p>
      <w:pPr>
        <w:jc w:val="both"/>
        <w:spacing w:before="100" w:after="0"/>
        <w:ind w:start="360"/>
        <w:ind w:firstLine="360"/>
      </w:pPr>
      <w:r>
        <w:rPr>
          <w:b/>
        </w:rPr>
        <w:t>2</w:t>
        <w:t xml:space="preserve">.  </w:t>
      </w:r>
      <w:r>
        <w:rPr>
          <w:b/>
        </w:rPr>
        <w:t xml:space="preserve">Results of investigations.</w:t>
        <w:t xml:space="preserve"> </w:t>
      </w:r>
      <w:r>
        <w:t xml:space="preserve"> </w:t>
      </w:r>
      <w:r>
        <w:t xml:space="preserve">The director shall provide the results of any investigation completed pursuant to this section or </w:t>
      </w:r>
      <w:r>
        <w:t>section 8201</w:t>
      </w:r>
      <w:r>
        <w:t xml:space="preserve"> to the affected landowner and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2011, c. 657, Pt. W, §7 (REV). PL 2013, c. 37, §§1, 2 (AMD). PL 2013, c. 405, Pt. A, §23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§8202. Information and recommendations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§8202. Information and recommendations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§8202. INFORMATION AND RECOMMENDATIONS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