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177 (AMD). PL 1987, c. 696, §18 (AMD). PL 1989, c. 913, §§A18,19 (AMD). PL 1991, c. 443, §40 (AMD). PL 1993, c. 438, §42 (AMD). PL 2001, c. 269, §18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§7861.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