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5</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331, §35 (RP). PL 2003, c. 414, §A1 (RP). PL 2003, c. 414, §D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5.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5.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35.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