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6977</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 PL 2011, c. 598,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§6977.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§6977.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§6977.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