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6752</w:t>
        <w:t xml:space="preserve">.  </w:t>
      </w:r>
      <w:r>
        <w:rPr>
          <w:b/>
        </w:rPr>
        <w:t xml:space="preserve">Exception for personal use</w:t>
      </w:r>
    </w:p>
    <w:p>
      <w:pPr>
        <w:jc w:val="both"/>
        <w:spacing w:before="100" w:after="100"/>
        <w:ind w:start="360"/>
        <w:ind w:firstLine="360"/>
      </w:pPr>
      <w:r>
        <w:rPr/>
      </w:r>
      <w:r>
        <w:rPr/>
      </w:r>
      <w:r>
        <w:t xml:space="preserve">Any person may take or possess not more than 50 marine worms in any one day for personal use without a marine worm digger's license or a marine worm dealer's license.</w:t>
      </w:r>
      <w:r>
        <w:t xml:space="preserve">  </w:t>
      </w:r>
      <w:r xmlns:wp="http://schemas.openxmlformats.org/drawingml/2010/wordprocessingDrawing" xmlns:w15="http://schemas.microsoft.com/office/word/2012/wordml">
        <w:rPr>
          <w:rFonts w:ascii="Arial" w:hAnsi="Arial" w:cs="Arial"/>
          <w:sz w:val="22"/>
          <w:szCs w:val="22"/>
        </w:rPr>
        <w:t xml:space="preserve">[PL 2013, c. 301,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301,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§6752. Exception for personal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§6752. Exception for personal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§6752. EXCEPTION FOR PERSONAL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