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6431-F</w:t>
        <w:t xml:space="preserve">.  </w:t>
      </w:r>
      <w:r>
        <w:rPr>
          <w:b/>
        </w:rPr>
        <w:t xml:space="preserve">Trap tags</w:t>
      </w:r>
    </w:p>
    <w:p>
      <w:pPr>
        <w:jc w:val="both"/>
        <w:spacing w:before="100" w:after="100"/>
        <w:ind w:start="360"/>
        <w:ind w:firstLine="360"/>
      </w:pPr>
      <w:r>
        <w:rPr>
          <w:b/>
        </w:rPr>
        <w:t>1</w:t>
        <w:t xml:space="preserve">.  </w:t>
      </w:r>
      <w:r>
        <w:rPr>
          <w:b/>
        </w:rPr>
        <w:t xml:space="preserve">Trap tag limits.</w:t>
        <w:t xml:space="preserve"> </w:t>
      </w:r>
      <w:r>
        <w:t xml:space="preserve"> </w:t>
      </w:r>
      <w:r>
        <w:t xml:space="preserve">The following provisions govern trap tag limits.</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2005, c. 239, §2 (RP).]</w:t>
      </w:r>
    </w:p>
    <w:p>
      <w:pPr>
        <w:jc w:val="both"/>
        <w:spacing w:before="100" w:after="0"/>
        <w:ind w:start="720"/>
      </w:pPr>
      <w:r>
        <w:rPr/>
        <w:t>B</w:t>
        <w:t xml:space="preserve">.  </w:t>
      </w:r>
      <w:r>
        <w:rPr/>
      </w:r>
      <w:r>
        <w:t xml:space="preserve">Each year, a Class I, Class II or Class III lobster and crab fishing license holder may purchase a number of trap tags that is not greater than 100 more than the number the license holder purchased for the previous license year as long as the total number purchased does not exceed the number of traps allowed under the lowest trap limit established by rule for the zones identified on that person's license pursuant to </w:t>
      </w:r>
      <w:r>
        <w:t>section 6446, subsection 1‑A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239,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239, §2 (AMD).]</w:t>
      </w:r>
    </w:p>
    <w:p>
      <w:pPr>
        <w:jc w:val="both"/>
        <w:spacing w:before="100" w:after="100"/>
        <w:ind w:start="360"/>
        <w:ind w:firstLine="360"/>
      </w:pPr>
      <w:r>
        <w:rPr>
          <w:b/>
        </w:rPr>
        <w:t>2</w:t>
        <w:t xml:space="preserve">.  </w:t>
      </w:r>
      <w:r>
        <w:rPr>
          <w:b/>
        </w:rPr>
        <w:t xml:space="preserve">Exceptions.</w:t>
        <w:t xml:space="preserve"> </w:t>
      </w:r>
      <w:r>
        <w:t xml:space="preserve"> </w:t>
      </w:r>
      <w:r>
        <w:t xml:space="preserve">Notwithstanding </w:t>
      </w:r>
      <w:r>
        <w:t>subsection 1</w:t>
      </w:r>
      <w:r>
        <w:t xml:space="preserve">, the following trap tag limits apply:</w:t>
      </w:r>
    </w:p>
    <w:p>
      <w:pPr>
        <w:jc w:val="both"/>
        <w:spacing w:before="100" w:after="0"/>
        <w:ind w:start="720"/>
      </w:pPr>
      <w:r>
        <w:rPr/>
        <w:t>A</w:t>
        <w:t xml:space="preserve">.  </w:t>
      </w:r>
      <w:r>
        <w:rPr/>
      </w:r>
      <w:r>
        <w:t xml:space="preserve">If the license holder was issued a Class I, Class II or Class III lobster and crab fishing license for the first time after meeting the requirements of the apprentice program under </w:t>
      </w:r>
      <w:r>
        <w:t>section 6422</w:t>
      </w:r>
      <w:r>
        <w:t xml:space="preserve">, the license holder may not purchase more than 300 trap tags for the initial license year. For each following year, the license holder may purchase up to an increase of 100 trap tags each year as long as the total number purchased does not exceed the number of traps allowed under the lowest trap limit established by rule for the zones identified on that person's license pursuant to </w:t>
      </w:r>
      <w:r>
        <w:t>section 6446, subsection 1‑A</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2005, c. 239, §2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2005, c. 239, §2 (RP).]</w:t>
      </w:r>
    </w:p>
    <w:p>
      <w:pPr>
        <w:jc w:val="both"/>
        <w:spacing w:before="100" w:after="0"/>
        <w:ind w:start="720"/>
      </w:pPr>
      <w:r>
        <w:rPr/>
        <w:t>C</w:t>
        <w:t xml:space="preserve">.  </w:t>
      </w:r>
      <w:r>
        <w:rPr/>
      </w:r>
      <w:r>
        <w:t xml:space="preserve">If the license holder was issued a Class I, Class II or Class III lobster and crab fishing license on appeal, the license holder may purchase for the initial license year a number of trap tags up to the number of trap tags purchased by the person for the most recent year in which the person held a license.  For each following year, the license holder may purchase up to an increase of 100 trap tags each year as long as the total number purchased does not exceed the number of traps allowed under the lowest trap limit established by rule for the zones identified on that person's license pursuant to </w:t>
      </w:r>
      <w:r>
        <w:t>section 6446, subsection 1‑A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239,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239, §2 (AMD).]</w:t>
      </w:r>
    </w:p>
    <w:p>
      <w:pPr>
        <w:jc w:val="both"/>
        <w:spacing w:before="100" w:after="100"/>
        <w:ind w:start="360"/>
        <w:ind w:firstLine="360"/>
      </w:pPr>
      <w:r>
        <w:rPr>
          <w:b/>
        </w:rPr>
        <w:t>3</w:t>
        <w:t xml:space="preserve">.  </w:t>
      </w:r>
      <w:r>
        <w:rPr>
          <w:b/>
        </w:rPr>
        <w:t xml:space="preserve">Appeal of trap tag denial.</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239, §2 (RP).]</w:t>
      </w:r>
    </w:p>
    <w:p>
      <w:pPr>
        <w:jc w:val="both"/>
        <w:spacing w:before="100" w:after="0"/>
        <w:ind w:start="360"/>
        <w:ind w:firstLine="360"/>
      </w:pPr>
      <w:r>
        <w:rPr>
          <w:b/>
        </w:rPr>
        <w:t>4</w:t>
        <w:t xml:space="preserve">.  </w:t>
      </w:r>
      <w:r>
        <w:rPr>
          <w:b/>
        </w:rPr>
        <w:t xml:space="preserve">Trap limit.</w:t>
        <w:t xml:space="preserve"> </w:t>
      </w:r>
      <w:r>
        <w:t xml:space="preserve"> </w:t>
      </w:r>
      <w:r>
        <w:t xml:space="preserve">A person may not submerge a number of traps greater than the number of traps allowed under the lowest trap limit established by rule for the lobster management zones identified on that person's license pursuant to </w:t>
      </w:r>
      <w:r>
        <w:t>section 6446, subsection 1‑A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239, §2 (AMD).]</w:t>
      </w:r>
    </w:p>
    <w:p>
      <w:pPr>
        <w:jc w:val="both"/>
        <w:spacing w:before="100" w:after="100"/>
        <w:ind w:start="360"/>
        <w:ind w:firstLine="360"/>
      </w:pPr>
      <w:r>
        <w:rPr>
          <w:b/>
        </w:rPr>
        <w:t>5</w:t>
        <w:t xml:space="preserve">.  </w:t>
      </w:r>
      <w:r>
        <w:rPr>
          <w:b/>
        </w:rPr>
        <w:t xml:space="preserve">Repeal.</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239, §2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397, §6 (NEW). PL 1999, c. 643, §§5,6 (AMD). PL 1999, c. 790, §A12 (AMD). PL 2001, c. 94, §1 (AMD). PL 2003, c. 510, §A6 (AMD). PL 2005, c. 239,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§6431-F. Trap tags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§6431-F. Trap tags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§6431-F. TRAP TAGS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