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6421-A</w:t>
        <w:t xml:space="preserve">.  </w:t>
      </w:r>
      <w:r>
        <w:rPr>
          <w:b/>
        </w:rPr>
        <w:t xml:space="preserve">Moratorium on new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747, §1 (NEW). PL 1999, c. 330, §§3,4 (AMD). PL 1999, c. 397, §§4,5 (AMD). MRSA T. 12 §6421-A, sub-§2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§6421-A. Moratorium on new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§6421-A. Moratorium on new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§6421-A. MORATORIUM ON NEW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