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6303</w:t>
        <w:t xml:space="preserve">.  </w:t>
      </w:r>
      <w:r>
        <w:rPr>
          <w:b/>
        </w:rPr>
        <w:t xml:space="preserve">Application</w:t>
      </w:r>
    </w:p>
    <w:p>
      <w:pPr>
        <w:jc w:val="both"/>
        <w:spacing w:before="100" w:after="0"/>
        <w:ind w:start="360"/>
        <w:ind w:firstLine="360"/>
      </w:pPr>
      <w:r>
        <w:rPr>
          <w:b/>
        </w:rPr>
        <w:t>1</w:t>
        <w:t xml:space="preserve">.  </w:t>
      </w:r>
      <w:r>
        <w:rPr>
          <w:b/>
        </w:rPr>
        <w:t xml:space="preserve">Forms.</w:t>
        <w:t xml:space="preserve"> </w:t>
      </w:r>
      <w:r>
        <w:t xml:space="preserve"> </w:t>
      </w:r>
      <w:r>
        <w:t xml:space="preserve">Application shall be made on forms furnished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w:t>
        <w:t xml:space="preserve">.  </w:t>
      </w:r>
      <w:r>
        <w:rPr>
          <w:b/>
        </w:rPr>
        <w:t xml:space="preserve">Misrepresentation or error.</w:t>
        <w:t xml:space="preserve"> </w:t>
      </w:r>
      <w:r>
        <w:t xml:space="preserve"> </w:t>
      </w:r>
      <w:r>
        <w:t xml:space="preserve">Any license issued through misrepresentation or misstatement shall be void. Any license issued through error shall be void after notice to the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w:t>
        <w:t xml:space="preserve">.  </w:t>
      </w:r>
      <w:r>
        <w:rPr>
          <w:b/>
        </w:rPr>
        <w:t xml:space="preserve">Satisfactory answers.</w:t>
        <w:t xml:space="preserve"> </w:t>
      </w:r>
      <w:r>
        <w:t xml:space="preserve"> </w:t>
      </w:r>
      <w:r>
        <w:t xml:space="preserve">Failure or refusal to satisfactorily answer any question on or about the application shall be a basis for denying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§6303.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§6303.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§6303.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