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Vessels over 65 feet;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5. Vessels over 65 feet; use in Casco Bay and adjacent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Vessels over 65 feet; use in Casco Bay and adjacent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5. VESSELS OVER 65 FEET; USE IN CASCO BAY AND ADJACENT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