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11454</w:t>
        <w:t xml:space="preserve">.  </w:t>
      </w:r>
      <w:r>
        <w:rPr>
          <w:b/>
        </w:rPr>
        <w:t xml:space="preserve">Hunting deer with .22 caliber rimfire cartridge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deer with any firearms using a .17 or .22 caliber rimfire cartridge, except that the use of the .22 caliber rimfire magnum cartridge is not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§12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§B172 (RPR). PL 2003, c. 655, §B422 (AFF). PL 2005, c. 477,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§11454. Hunting deer with .22 caliber rimfire cartridge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§11454. Hunting deer with .22 caliber rimfire cartridge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§11454. HUNTING DEER WITH .22 CALIBER RIMFIRE CARTRIDGE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