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10656</w:t>
        <w:t xml:space="preserve">.  </w:t>
      </w:r>
      <w:r>
        <w:rPr>
          <w:b/>
        </w:rPr>
        <w:t xml:space="preserve">Defacement of notices</w:t>
      </w:r>
    </w:p>
    <w:p>
      <w:pPr>
        <w:jc w:val="both"/>
        <w:spacing w:before="100" w:after="0"/>
        <w:ind w:start="360"/>
        <w:ind w:firstLine="360"/>
      </w:pPr>
      <w:r>
        <w:rPr>
          <w:b/>
        </w:rPr>
        <w:t>1</w:t>
        <w:t xml:space="preserve">.  </w:t>
      </w:r>
      <w:r>
        <w:rPr>
          <w:b/>
        </w:rPr>
        <w:t xml:space="preserve">Prohibition on defacement of notices.</w:t>
        <w:t xml:space="preserve"> </w:t>
      </w:r>
      <w:r>
        <w:t xml:space="preserve"> </w:t>
      </w:r>
      <w:r>
        <w:t xml:space="preserve">A person may not intentionally or knowingly mutilate, deface or destroy a notice or rule of the commissioner posted in conformity with this Part.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§72 (RPR); PL 2003, c. 655, Pt. B, §422 (AFF).]</w:t>
      </w:r>
    </w:p>
    <w:p>
      <w:pPr>
        <w:jc w:val="both"/>
        <w:spacing w:before="100" w:after="100"/>
        <w:ind w:start="360"/>
        <w:ind w:firstLine="360"/>
      </w:pPr>
      <w:r>
        <w:rPr>
          <w:b/>
        </w:rPr>
        <w:t>2</w:t>
        <w:t xml:space="preserve">.  </w:t>
      </w:r>
      <w:r>
        <w:rPr>
          <w:b/>
        </w:rPr>
        <w:t xml:space="preserve">Penalties.</w:t>
        <w:t xml:space="preserve"> </w:t>
      </w:r>
      <w:r>
        <w:t xml:space="preserve"> </w:t>
      </w:r>
      <w:r>
        <w:t xml:space="preserve">The following penalties apply to violations of this section.</w:t>
      </w:r>
    </w:p>
    <w:p>
      <w:pPr>
        <w:jc w:val="both"/>
        <w:spacing w:before="100" w:after="0"/>
        <w:ind w:start="720"/>
      </w:pPr>
      <w:r>
        <w:rPr/>
        <w:t>A</w:t>
        <w:t xml:space="preserve">.  </w:t>
      </w:r>
      <w:r>
        <w:rPr/>
      </w:r>
      <w:r>
        <w:t xml:space="preserve">A person who violates this section commits a civil violation for which a fine of not less than $100 nor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655, Pt. B, §72 (NEW); PL 2003, c. 655, Pt. B, §422 (AFF).]</w:t>
      </w:r>
    </w:p>
    <w:p>
      <w:pPr>
        <w:jc w:val="both"/>
        <w:spacing w:before="100" w:after="0"/>
        <w:ind w:start="720"/>
      </w:pPr>
      <w:r>
        <w:rPr/>
        <w:t>B</w:t>
        <w:t xml:space="preserve">.  </w:t>
      </w:r>
      <w:r>
        <w:rPr/>
      </w:r>
      <w:r>
        <w:t xml:space="preserve">A person who violates this section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655, Pt. B, §72 (NEW);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§72 (RPR); PL 2003, c. 655, Pt. B, §422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§B72 (RPR). PL 2003, c. 655, §B422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§10656. Defacement of notices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§10656. Defacement of notices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§10656. DEFACEMENT OF NOTICES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