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w:t>
        <w:t xml:space="preserve">.  </w:t>
      </w:r>
      <w:r>
        <w:rPr>
          <w:b/>
        </w:rPr>
        <w:t xml:space="preserve">Associate supervisors</w:t>
      </w:r>
    </w:p>
    <w:p>
      <w:pPr>
        <w:jc w:val="both"/>
        <w:spacing w:before="100" w:after="100"/>
        <w:ind w:start="360"/>
        <w:ind w:firstLine="360"/>
      </w:pPr>
      <w:r>
        <w:rPr>
          <w:b/>
        </w:rPr>
        <w:t>1</w:t>
        <w:t xml:space="preserve">.  </w:t>
      </w:r>
      <w:r>
        <w:rPr>
          <w:b/>
        </w:rPr>
        <w:t xml:space="preserve">Appointment of associate supervisors.</w:t>
        <w:t xml:space="preserve"> </w:t>
      </w:r>
      <w:r>
        <w:t xml:space="preserve"> </w:t>
      </w:r>
      <w:r>
        <w:t xml:space="preserve">By unanimous vote, the board of supervisors of a district established according to </w:t>
      </w:r>
      <w:r>
        <w:t>section 102</w:t>
      </w:r>
      <w:r>
        <w:t xml:space="preserve"> may appoint individuals with training and experience relevant to the duties of the supervisors to serve as associate supervisors.</w:t>
      </w:r>
    </w:p>
    <w:p>
      <w:pPr>
        <w:jc w:val="both"/>
        <w:spacing w:before="100" w:after="0"/>
        <w:ind w:start="360"/>
      </w:pPr>
      <w:r>
        <w:rPr/>
      </w:r>
      <w:r>
        <w:rPr/>
      </w:r>
      <w:r>
        <w:t xml:space="preserve">By unanimous vote, the board of supervisors may designate one or more  of the associate supervisors to have voting authority.  The board shall maintain a list of individuals designated to have voting authority and shall submit that list to the department. Employees of the district and contract providers to the district may be appointed as associate supervisors but may not be accorded this voting authority. The voting authority accorded associate supervisors is limited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105, §1 (NEW).]</w:t>
      </w:r>
    </w:p>
    <w:p>
      <w:pPr>
        <w:jc w:val="both"/>
        <w:spacing w:before="100" w:after="0"/>
        <w:ind w:start="360"/>
        <w:ind w:firstLine="360"/>
      </w:pPr>
      <w:r>
        <w:rPr>
          <w:b/>
        </w:rPr>
        <w:t>2</w:t>
        <w:t xml:space="preserve">.  </w:t>
      </w:r>
      <w:r>
        <w:rPr>
          <w:b/>
        </w:rPr>
        <w:t xml:space="preserve">Limits on voting authority.</w:t>
        <w:t xml:space="preserve"> </w:t>
      </w:r>
      <w:r>
        <w:t xml:space="preserve"> </w:t>
      </w:r>
      <w:r>
        <w:t xml:space="preserve">When only 2 supervisors are present at a regularly scheduled board meeting, the chair of the meeting may appoint an associate supervisor present and with designated voting authority to serve as a supervisor for that meeting, thereby establishing a quorum.  The designated associate supervisor has full voting rights of a supervisor for that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 Associate supervisors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 Associate supervisors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§103. ASSOCIATE SUPERVISORS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