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"value" has the meaning provided in section 3‑1303,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§133 (AMD); PL 2023, c. 669, Pt. E, §1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UNTIL 7/01/25)</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Without notice of a defense or claim in recoupment of the type that may be asserted against a person entitled to enforce a negotiable instrument under section 3-1305, subsection (1).</w:t>
      </w:r>
      <w:r>
        <w:t xml:space="preserve">  </w:t>
      </w:r>
      <w:r xmlns:wp="http://schemas.openxmlformats.org/drawingml/2010/wordprocessingDrawing" xmlns:w15="http://schemas.microsoft.com/office/word/2012/wordml">
        <w:rPr>
          <w:rFonts w:ascii="Arial" w:hAnsi="Arial" w:cs="Arial"/>
          <w:sz w:val="22"/>
          <w:szCs w:val="22"/>
        </w:rPr>
        <w:t xml:space="preserve">[PL 2023, c. 669, Pt. A, §134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§134 (AMD); PL 2023, c. 669, Pt. E, §1 (AFF).]</w:t>
      </w:r>
    </w:p>
    <w:p>
      <w:pPr>
        <w:jc w:val="both"/>
        <w:spacing w:before="100" w:after="0"/>
        <w:ind w:start="360"/>
        <w:ind w:firstLine="360"/>
      </w:pPr>
      <w:r>
        <w:rPr>
          <w:b/>
        </w:rPr>
        <w:t>(3)</w:t>
        <w:t xml:space="preserve">.  </w:t>
      </w:r>
      <w:r>
        <w:rPr>
          <w:b/>
        </w:rPr>
        <w:t>(TEXT EFFECTIVE UNTIL 7/01/25)</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Subsection (2) does not apply to defenses of a type that may be asserted against a holder in due course of a negotiable instrument under section 3‑1305,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§135 (AMD); PL 2023, c. 669, Pt. E, §1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§§133-135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§9-1403. Agreement not to assert defenses against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§9-1403. Agreement not to assert defenses against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§9-1403. AGREEMENT NOT TO ASSERT DEFENSES AGAINST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