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2-1311</w:t>
        <w:t xml:space="preserve">.  </w:t>
      </w:r>
      <w:r>
        <w:rPr>
          <w:b/>
        </w:rPr>
        <w:t xml:space="preserve">Priority subject to subordination</w:t>
      </w:r>
    </w:p>
    <w:p>
      <w:pPr>
        <w:jc w:val="both"/>
        <w:spacing w:before="100" w:after="100"/>
        <w:ind w:start="360"/>
        <w:ind w:firstLine="360"/>
      </w:pPr>
      <w:r>
        <w:rPr/>
      </w:r>
      <w:r>
        <w:rPr/>
      </w:r>
      <w:r>
        <w:t xml:space="preserve">Nothing in this Article prevents subordination by agreement by any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§2-1311. Priority subject to subordination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§2-1311. Priority subject to subordination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§2-1311. PRIORITY SUBJECT TO SUBORDINATION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