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925</w:t>
        <w:t xml:space="preserve">.  </w:t>
      </w:r>
      <w:r>
        <w:rPr>
          <w:b/>
        </w:rPr>
        <w:t xml:space="preserve">Annual report, audit</w:t>
      </w:r>
    </w:p>
    <w:p>
      <w:pPr>
        <w:jc w:val="both"/>
        <w:spacing w:before="100" w:after="100"/>
        <w:ind w:start="360"/>
        <w:ind w:firstLine="360"/>
      </w:pPr>
      <w:r>
        <w:rPr/>
      </w:r>
      <w:r>
        <w:rPr/>
      </w:r>
      <w:r>
        <w:t xml:space="preserve">The foundation shall provide an annual report and an independent audit of its activities to the Governor, the Legislature, its corporators and members. The foundation shall be subject to such further audit and review as deemed necessary by the Governor or the Legislative Council at the expense of the State.</w:t>
      </w:r>
      <w:r>
        <w:t xml:space="preserve">  </w:t>
      </w:r>
      <w:r xmlns:wp="http://schemas.openxmlformats.org/drawingml/2010/wordprocessingDrawing" xmlns:w15="http://schemas.microsoft.com/office/word/2012/wordml">
        <w:rPr>
          <w:rFonts w:ascii="Arial" w:hAnsi="Arial" w:cs="Arial"/>
          <w:sz w:val="22"/>
          <w:szCs w:val="22"/>
        </w:rPr>
        <w:t xml:space="preserve">[PL 1977,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§925. Annual report, audit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§925. Annual report, audit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§925. ANNUAL REPORT, AUDIT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