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9003</w:t>
        <w:t xml:space="preserve">.  </w:t>
      </w:r>
      <w:r>
        <w:rPr>
          <w:b/>
        </w:rPr>
        <w:t xml:space="preserve">Manufactured Housing Board</w:t>
      </w:r>
    </w:p>
    <w:p>
      <w:pPr>
        <w:jc w:val="both"/>
        <w:spacing w:before="100" w:after="0"/>
        <w:ind w:start="360"/>
        <w:ind w:firstLine="360"/>
      </w:pPr>
      <w:r>
        <w:rPr>
          <w:b/>
        </w:rPr>
        <w:t>1</w:t>
        <w:t xml:space="preserve">.  </w:t>
      </w:r>
      <w:r>
        <w:rPr>
          <w:b/>
        </w:rPr>
        <w:t xml:space="preserve">Established.</w:t>
        <w:t xml:space="preserve"> </w:t>
      </w:r>
      <w:r>
        <w:t xml:space="preserve"> </w:t>
      </w:r>
      <w:r>
        <w:t xml:space="preserve">The Manufactured Housing Board, established by </w:t>
      </w:r>
      <w:r>
        <w:t>Title 5, section 12004‑A, subsection 22</w:t>
      </w:r>
      <w:r>
        <w:t xml:space="preserve">, consists of 9 members appointed by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 §1 (AMD).]</w:t>
      </w:r>
    </w:p>
    <w:p>
      <w:pPr>
        <w:jc w:val="both"/>
        <w:spacing w:before="100" w:after="100"/>
        <w:ind w:start="360"/>
        <w:ind w:firstLine="360"/>
      </w:pPr>
      <w:r>
        <w:rPr>
          <w:b/>
        </w:rPr>
        <w:t>2</w:t>
        <w:t xml:space="preserve">.  </w:t>
      </w:r>
      <w:r>
        <w:rPr>
          <w:b/>
        </w:rPr>
        <w:t xml:space="preserve">Composition of board; terms of members.</w:t>
        <w:t xml:space="preserve"> </w:t>
      </w:r>
      <w:r>
        <w:t xml:space="preserve"> </w:t>
      </w:r>
      <w:r>
        <w:t xml:space="preserve">The members of the board include: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727, Pt. C, §2 (RP).]</w:t>
      </w:r>
    </w:p>
    <w:p>
      <w:pPr>
        <w:jc w:val="both"/>
        <w:spacing w:before="100" w:after="0"/>
        <w:ind w:start="720"/>
      </w:pPr>
      <w:r>
        <w:rPr/>
        <w:t>B</w:t>
        <w:t xml:space="preserve">.  </w:t>
      </w:r>
      <w:r>
        <w:rPr/>
      </w:r>
      <w:r>
        <w:t xml:space="preserve">Three public members, as defined in </w:t>
      </w:r>
      <w:r>
        <w:t>Title 5, section 12004‑A</w:t>
      </w:r>
      <w:r>
        <w:t xml:space="preserve">, at least one of whom lives in manufactured housing;</w:t>
      </w:r>
      <w:r>
        <w:t xml:space="preserve">  </w:t>
      </w:r>
      <w:r xmlns:wp="http://schemas.openxmlformats.org/drawingml/2010/wordprocessingDrawing" xmlns:w15="http://schemas.microsoft.com/office/word/2012/wordml">
        <w:rPr>
          <w:rFonts w:ascii="Arial" w:hAnsi="Arial" w:cs="Arial"/>
          <w:sz w:val="22"/>
          <w:szCs w:val="22"/>
        </w:rPr>
        <w:t xml:space="preserve">[PL 2007, c. 402, Pt. D, §1 (AMD).]</w:t>
      </w:r>
    </w:p>
    <w:p>
      <w:pPr>
        <w:jc w:val="both"/>
        <w:spacing w:before="100" w:after="0"/>
        <w:ind w:start="720"/>
      </w:pPr>
      <w:r>
        <w:rPr/>
        <w:t>C</w:t>
        <w:t xml:space="preserve">.  </w:t>
      </w:r>
      <w:r>
        <w:rPr/>
      </w:r>
      <w:r>
        <w:t xml:space="preserve">One member who is a professional engineer with demonstrated experience in construction and building technology;</w:t>
      </w:r>
      <w:r>
        <w:t xml:space="preserve">  </w:t>
      </w:r>
      <w:r xmlns:wp="http://schemas.openxmlformats.org/drawingml/2010/wordprocessingDrawing" xmlns:w15="http://schemas.microsoft.com/office/word/2012/wordml">
        <w:rPr>
          <w:rFonts w:ascii="Arial" w:hAnsi="Arial" w:cs="Arial"/>
          <w:sz w:val="22"/>
          <w:szCs w:val="22"/>
        </w:rPr>
        <w:t xml:space="preserve">[PL 1995, c. 462, Pt. A, §26 (RPR).]</w:t>
      </w:r>
    </w:p>
    <w:p>
      <w:pPr>
        <w:jc w:val="both"/>
        <w:spacing w:before="100" w:after="0"/>
        <w:ind w:start="720"/>
      </w:pPr>
      <w:r>
        <w:rPr/>
        <w:t>D</w:t>
        <w:t xml:space="preserve">.  </w:t>
      </w:r>
      <w:r>
        <w:rPr/>
      </w:r>
      <w:r>
        <w:t xml:space="preserve">Two members who are dealers;</w:t>
      </w:r>
      <w:r>
        <w:t xml:space="preserve">  </w:t>
      </w:r>
      <w:r xmlns:wp="http://schemas.openxmlformats.org/drawingml/2010/wordprocessingDrawing" xmlns:w15="http://schemas.microsoft.com/office/word/2012/wordml">
        <w:rPr>
          <w:rFonts w:ascii="Arial" w:hAnsi="Arial" w:cs="Arial"/>
          <w:sz w:val="22"/>
          <w:szCs w:val="22"/>
        </w:rPr>
        <w:t xml:space="preserve">[PL 2013, c. 217, Pt. B, §1 (RPR).]</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217, Pt. B, §2 (RP).]</w:t>
      </w:r>
    </w:p>
    <w:p>
      <w:pPr>
        <w:jc w:val="both"/>
        <w:spacing w:before="100" w:after="0"/>
        <w:ind w:start="720"/>
      </w:pPr>
      <w:r>
        <w:rPr/>
        <w:t>F</w:t>
        <w:t xml:space="preserve">.  </w:t>
      </w:r>
      <w:r>
        <w:rPr/>
      </w:r>
      <w:r>
        <w:t xml:space="preserve">One member who is an owner or operator of a manufactured housing community;</w:t>
      </w:r>
      <w:r>
        <w:t xml:space="preserve">  </w:t>
      </w:r>
      <w:r xmlns:wp="http://schemas.openxmlformats.org/drawingml/2010/wordprocessingDrawing" xmlns:w15="http://schemas.microsoft.com/office/word/2012/wordml">
        <w:rPr>
          <w:rFonts w:ascii="Arial" w:hAnsi="Arial" w:cs="Arial"/>
          <w:sz w:val="22"/>
          <w:szCs w:val="22"/>
        </w:rPr>
        <w:t xml:space="preserve">[PL 2017, c. 210, Pt. B, §8 (AMD).]</w:t>
      </w:r>
    </w:p>
    <w:p>
      <w:pPr>
        <w:jc w:val="both"/>
        <w:spacing w:before="100" w:after="0"/>
        <w:ind w:start="720"/>
      </w:pPr>
      <w:r>
        <w:rPr/>
        <w:t>G</w:t>
        <w:t xml:space="preserve">.  </w:t>
      </w:r>
      <w:r>
        <w:rPr/>
      </w:r>
      <w:r>
        <w:t xml:space="preserve">One member who is a builder of manufactured housing; and</w:t>
      </w:r>
      <w:r>
        <w:t xml:space="preserve">  </w:t>
      </w:r>
      <w:r xmlns:wp="http://schemas.openxmlformats.org/drawingml/2010/wordprocessingDrawing" xmlns:w15="http://schemas.microsoft.com/office/word/2012/wordml">
        <w:rPr>
          <w:rFonts w:ascii="Arial" w:hAnsi="Arial" w:cs="Arial"/>
          <w:sz w:val="22"/>
          <w:szCs w:val="22"/>
        </w:rPr>
        <w:t xml:space="preserve">[PL 1995, c. 462, Pt. A, §26 (RPR).]</w:t>
      </w:r>
    </w:p>
    <w:p>
      <w:pPr>
        <w:jc w:val="both"/>
        <w:spacing w:before="100" w:after="0"/>
        <w:ind w:start="720"/>
      </w:pPr>
      <w:r>
        <w:rPr/>
        <w:t>H</w:t>
        <w:t xml:space="preserve">.  </w:t>
      </w:r>
      <w:r>
        <w:rPr/>
      </w:r>
      <w:r>
        <w:t xml:space="preserve">One member with a minimum of 2 years of practical experience in building code administration and enforcement and with current employment as a code enforcement officer.</w:t>
      </w:r>
      <w:r>
        <w:t xml:space="preserve">  </w:t>
      </w:r>
      <w:r xmlns:wp="http://schemas.openxmlformats.org/drawingml/2010/wordprocessingDrawing" xmlns:w15="http://schemas.microsoft.com/office/word/2012/wordml">
        <w:rPr>
          <w:rFonts w:ascii="Arial" w:hAnsi="Arial" w:cs="Arial"/>
          <w:sz w:val="22"/>
          <w:szCs w:val="22"/>
        </w:rPr>
        <w:t xml:space="preserve">[PL 1995, c. 462, Pt. A, §26 (RPR).]</w:t>
      </w:r>
    </w:p>
    <w:p>
      <w:pPr>
        <w:jc w:val="both"/>
        <w:spacing w:before="100" w:after="0"/>
        <w:ind w:start="360"/>
      </w:pPr>
      <w:r>
        <w:rPr/>
      </w:r>
      <w:r>
        <w:rPr/>
      </w:r>
      <w:r>
        <w:t xml:space="preserve">The term of office of the members is 4 years.  Appointment of a member must comply with </w:t>
      </w:r>
      <w:r>
        <w:t>section 8009</w:t>
      </w:r>
      <w:r>
        <w:t xml:space="preserve">.  A member of the board may be removed for cause by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B, §8 (AMD).]</w:t>
      </w:r>
    </w:p>
    <w:p>
      <w:pPr>
        <w:jc w:val="both"/>
        <w:spacing w:before="100" w:after="100"/>
        <w:ind w:start="360"/>
        <w:ind w:firstLine="360"/>
      </w:pPr>
      <w:r>
        <w:rPr>
          <w:b/>
        </w:rPr>
        <w:t>3</w:t>
        <w:t xml:space="preserve">.  </w:t>
      </w:r>
      <w:r>
        <w:rPr>
          <w:b/>
        </w:rPr>
        <w:t xml:space="preserve">Vacancies.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A, §27 (RP).]</w:t>
      </w:r>
    </w:p>
    <w:p>
      <w:pPr>
        <w:jc w:val="both"/>
        <w:spacing w:before="100" w:after="0"/>
        <w:ind w:start="360"/>
        <w:ind w:firstLine="360"/>
      </w:pPr>
      <w:r>
        <w:rPr>
          <w:b/>
        </w:rPr>
        <w:t>4</w:t>
        <w:t xml:space="preserve">.  </w:t>
      </w:r>
      <w:r>
        <w:rPr>
          <w:b/>
        </w:rPr>
        <w:t xml:space="preserve">Duties.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 §1 (RP).]</w:t>
      </w:r>
    </w:p>
    <w:p>
      <w:pPr>
        <w:jc w:val="both"/>
        <w:spacing w:before="100" w:after="100"/>
        <w:ind w:start="360"/>
        <w:ind w:firstLine="360"/>
      </w:pPr>
      <w:r>
        <w:rPr>
          <w:b/>
        </w:rPr>
        <w:t>5</w:t>
        <w:t xml:space="preserve">.  </w:t>
      </w:r>
      <w:r>
        <w:rPr>
          <w:b/>
        </w:rPr>
        <w:t xml:space="preserve">Compensation.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§13 (RP).]</w:t>
      </w:r>
    </w:p>
    <w:p>
      <w:pPr>
        <w:jc w:val="both"/>
        <w:spacing w:before="100" w:after="0"/>
        <w:ind w:start="360"/>
        <w:ind w:firstLine="360"/>
      </w:pPr>
      <w:r>
        <w:rPr>
          <w:b/>
        </w:rPr>
        <w:t>6</w:t>
        <w:t xml:space="preserve">.  </w:t>
      </w:r>
      <w:r>
        <w:rPr>
          <w:b/>
        </w:rPr>
        <w:t xml:space="preserve">Organization.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 §1 (RP).]</w:t>
      </w:r>
    </w:p>
    <w:p>
      <w:pPr>
        <w:jc w:val="both"/>
        <w:spacing w:before="100" w:after="0"/>
        <w:ind w:start="360"/>
        <w:ind w:firstLine="360"/>
      </w:pPr>
      <w:r>
        <w:rPr>
          <w:b/>
        </w:rPr>
        <w:t>7</w:t>
        <w:t xml:space="preserve">.  </w:t>
      </w:r>
      <w:r>
        <w:rPr>
          <w:b/>
        </w:rPr>
        <w:t xml:space="preserve">Meetings; chair.</w:t>
        <w:t xml:space="preserve"> </w:t>
      </w:r>
      <w:r>
        <w:t xml:space="preserve"> </w:t>
      </w:r>
      <w:r>
        <w:t xml:space="preserve">The board shall meet at least once a year to conduct its business and to elect a chair.  Additional meetings must be held as necessary to conduct the business of the board and may be convened at the call of the chair or a majority of the board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246, Pt. B, §1 (AMD).]</w:t>
      </w:r>
    </w:p>
    <w:p>
      <w:pPr>
        <w:jc w:val="both"/>
        <w:spacing w:before="100" w:after="0"/>
        <w:ind w:start="360"/>
        <w:ind w:firstLine="360"/>
      </w:pPr>
      <w:r>
        <w:rPr>
          <w:b/>
        </w:rPr>
        <w:t>8</w:t>
        <w:t xml:space="preserve">.  </w:t>
      </w:r>
      <w:r>
        <w:rPr>
          <w:b/>
        </w:rPr>
        <w:t xml:space="preserve">Administration.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 §1 (RP).]</w:t>
      </w:r>
    </w:p>
    <w:p>
      <w:pPr>
        <w:jc w:val="both"/>
        <w:spacing w:before="100" w:after="0"/>
        <w:ind w:start="360"/>
        <w:ind w:firstLine="360"/>
      </w:pPr>
      <w:r>
        <w:rPr>
          <w:b/>
        </w:rPr>
        <w:t>9</w:t>
        <w:t xml:space="preserve">.  </w:t>
      </w:r>
      <w:r>
        <w:rPr>
          <w:b/>
        </w:rPr>
        <w:t xml:space="preserve">Federal funds and other funding sources.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 §1 (RP).]</w:t>
      </w:r>
    </w:p>
    <w:p>
      <w:pPr>
        <w:jc w:val="both"/>
        <w:spacing w:before="100" w:after="0"/>
        <w:ind w:start="360"/>
        <w:ind w:firstLine="360"/>
      </w:pPr>
      <w:r>
        <w:rPr>
          <w:b/>
        </w:rPr>
        <w:t>10</w:t>
        <w:t xml:space="preserve">.  </w:t>
      </w:r>
      <w:r>
        <w:rPr>
          <w:b/>
        </w:rPr>
        <w:t xml:space="preserve">Manufactured housing account.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550, §1 (NEW). PL 1983, c. 553, §14 (AMD). PL 1983, c. 812, §§69,70 (AMD). PL 1987, c. 395, §§A35,A36 (AMD). PL 1989, c. 271, §§1,2 (AMD). PL 1991, c. 391, §1 (AMD). PL 1993, c. 600, §§A13,14 (AMD). PL 1993, c. 642, §10 (AMD). PL 1995, c. 397, §13 (AMD). PL 1995, c. 462, §§A26,27 (AMD). PL 1995, c. 502, §H12 (AMD). PL 1997, c. 727, §§C2,3 (AMD). PL 1999, c. 687, §F1 (AMD). PL 2007, c. 402, Pt. D, §1 (AMD). PL 2013, c. 217, Pt. B, §§1, 2 (AMD). PL 2013, c. 246, Pt. B, §1 (AMD). PL 2017, c. 210, Pt. B,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§9003. Manufactured Housing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§9003. Manufactured Housing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§9003. MANUFACTURED HOUSING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