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8009</w:t>
        <w:t xml:space="preserve">.  </w:t>
      </w:r>
      <w:r>
        <w:rPr>
          <w:b/>
        </w:rPr>
        <w:t xml:space="preserve">Standardized terms</w:t>
      </w:r>
    </w:p>
    <w:p>
      <w:pPr>
        <w:jc w:val="both"/>
        <w:spacing w:before="100" w:after="100"/>
        <w:ind w:start="360"/>
        <w:ind w:firstLine="360"/>
      </w:pPr>
      <w:r>
        <w:rPr/>
      </w:r>
      <w:r>
        <w:rPr/>
      </w:r>
      <w:r>
        <w:t xml:space="preserve">Notwithstanding any other provision of law, upon expiration of a professional or occupational licensing board member's term, that member serves until a successor is appointed and qualified.  The successor's term commences at the expiration of the preceding term, regardless of the date of appointment.  A vacancy occurring prior to the expiration of a specified term must be filled by appointment of a similarly qualified individual as a replacement.  The replacement member serves for the remainder of the unexpired term, regardless of the date of appointment.</w:t>
      </w:r>
      <w:r>
        <w:t xml:space="preserve">  </w:t>
      </w:r>
      <w:r xmlns:wp="http://schemas.openxmlformats.org/drawingml/2010/wordprocessingDrawing" xmlns:w15="http://schemas.microsoft.com/office/word/2012/wordml">
        <w:rPr>
          <w:rFonts w:ascii="Arial" w:hAnsi="Arial" w:cs="Arial"/>
          <w:sz w:val="22"/>
          <w:szCs w:val="22"/>
        </w:rPr>
        <w:t xml:space="preserve">[PL 2013, c. 217,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§6 (NEW). PL 2013, c. 217,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§8009. Standardized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§8009. Standardized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§8009. STANDARDIZED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