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1473</w:t>
        <w:t xml:space="preserve">.  </w:t>
      </w:r>
      <w:r>
        <w:rPr>
          <w:b/>
        </w:rPr>
        <w:t xml:space="preserve">Construction</w:t>
      </w:r>
    </w:p>
    <w:p>
      <w:pPr>
        <w:jc w:val="both"/>
        <w:spacing w:before="100" w:after="100"/>
        <w:ind w:start="360"/>
        <w:ind w:firstLine="360"/>
      </w:pPr>
      <w:r>
        <w:rPr/>
      </w:r>
      <w:r>
        <w:rPr/>
      </w:r>
      <w:r>
        <w:t xml:space="preserve">The provisions of this chapter may not be construed to limit or restrict in any way the rights or warranties provided to persons under any other law of this State, except that </w:t>
      </w:r>
      <w:r>
        <w:t>Title 11, section 2‑316, subsection (5)</w:t>
      </w:r>
      <w:r>
        <w:t xml:space="preserve"> does not apply to transactions under this chapter.</w:t>
      </w:r>
      <w:r>
        <w:t xml:space="preserve">  </w:t>
      </w:r>
      <w:r xmlns:wp="http://schemas.openxmlformats.org/drawingml/2010/wordprocessingDrawing" xmlns:w15="http://schemas.microsoft.com/office/word/2012/wordml">
        <w:rPr>
          <w:rFonts w:ascii="Arial" w:hAnsi="Arial" w:cs="Arial"/>
          <w:sz w:val="22"/>
          <w:szCs w:val="22"/>
        </w:rPr>
        <w:t xml:space="preserve">[RR 2021, c. 2, Pt. A,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§57 (NEW). RR 2021, c. 2, Pt. A, §16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§1473.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§1473.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§1473.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